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55E9" w14:textId="5A9936B9" w:rsidR="00A84315" w:rsidRDefault="00A84315" w:rsidP="00C514C2">
      <w:pPr>
        <w:tabs>
          <w:tab w:val="left" w:pos="3630"/>
        </w:tabs>
        <w:spacing w:after="0"/>
      </w:pPr>
    </w:p>
    <w:p w14:paraId="05FE1ABE" w14:textId="77777777" w:rsidR="00A84315" w:rsidRDefault="00A84315" w:rsidP="3E027B68">
      <w:pPr>
        <w:tabs>
          <w:tab w:val="left" w:pos="3630"/>
        </w:tabs>
        <w:spacing w:after="0"/>
        <w:jc w:val="center"/>
        <w:rPr>
          <w:rFonts w:ascii="Calibri" w:hAnsi="Calibri" w:cs="Calibri"/>
          <w:b/>
          <w:bCs/>
          <w:sz w:val="32"/>
          <w:szCs w:val="32"/>
        </w:rPr>
      </w:pPr>
      <w:r>
        <w:rPr>
          <w:noProof/>
        </w:rPr>
        <w:drawing>
          <wp:inline distT="0" distB="0" distL="0" distR="0" wp14:anchorId="431083CB" wp14:editId="42D54BA5">
            <wp:extent cx="4943420" cy="695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t="1816" b="1816"/>
                    <a:stretch>
                      <a:fillRect/>
                    </a:stretch>
                  </pic:blipFill>
                  <pic:spPr bwMode="auto">
                    <a:xfrm>
                      <a:off x="0" y="0"/>
                      <a:ext cx="4943420" cy="695254"/>
                    </a:xfrm>
                    <a:prstGeom prst="rect">
                      <a:avLst/>
                    </a:prstGeom>
                    <a:noFill/>
                    <a:ln>
                      <a:noFill/>
                    </a:ln>
                    <a:extLst>
                      <a:ext uri="{53640926-AAD7-44D8-BBD7-CCE9431645EC}">
                        <a14:shadowObscured xmlns:a14="http://schemas.microsoft.com/office/drawing/2010/main"/>
                      </a:ext>
                    </a:extLst>
                  </pic:spPr>
                </pic:pic>
              </a:graphicData>
            </a:graphic>
          </wp:inline>
        </w:drawing>
      </w:r>
    </w:p>
    <w:p w14:paraId="64D49387" w14:textId="2077B53D" w:rsidR="3ADC54EA" w:rsidRDefault="3ADC54EA" w:rsidP="5513F9F1">
      <w:pPr>
        <w:tabs>
          <w:tab w:val="left" w:pos="3630"/>
        </w:tabs>
        <w:spacing w:after="0"/>
        <w:jc w:val="center"/>
        <w:rPr>
          <w:rFonts w:ascii="Calibri" w:hAnsi="Calibri" w:cs="Calibri"/>
          <w:b/>
          <w:bCs/>
          <w:sz w:val="32"/>
          <w:szCs w:val="32"/>
        </w:rPr>
      </w:pPr>
      <w:r w:rsidRPr="5513F9F1">
        <w:rPr>
          <w:rFonts w:ascii="Calibri" w:hAnsi="Calibri" w:cs="Calibri"/>
          <w:b/>
          <w:bCs/>
          <w:sz w:val="32"/>
          <w:szCs w:val="32"/>
        </w:rPr>
        <w:t>October 23, 2025</w:t>
      </w:r>
    </w:p>
    <w:p w14:paraId="34B2042B" w14:textId="78696545" w:rsidR="401A9599" w:rsidRPr="00AA2686" w:rsidRDefault="401A9599" w:rsidP="2BBADB34">
      <w:pPr>
        <w:spacing w:after="0"/>
        <w:jc w:val="center"/>
        <w:rPr>
          <w:b/>
          <w:bCs/>
          <w:sz w:val="28"/>
          <w:szCs w:val="28"/>
        </w:rPr>
      </w:pPr>
    </w:p>
    <w:p w14:paraId="5A29B7FB" w14:textId="1B469D89" w:rsidR="00BC231B" w:rsidRPr="00D10748" w:rsidRDefault="00BC231B" w:rsidP="09BAD517">
      <w:pPr>
        <w:spacing w:after="0" w:line="240" w:lineRule="auto"/>
        <w:rPr>
          <w:sz w:val="32"/>
          <w:szCs w:val="32"/>
        </w:rPr>
      </w:pPr>
    </w:p>
    <w:p w14:paraId="56C72CD1" w14:textId="56D246D4" w:rsidR="00AA2686" w:rsidRPr="00353ED1" w:rsidRDefault="3ADC54EA" w:rsidP="09BAD517">
      <w:pPr>
        <w:spacing w:after="0" w:line="240" w:lineRule="auto"/>
        <w:rPr>
          <w:sz w:val="32"/>
          <w:szCs w:val="32"/>
        </w:rPr>
      </w:pPr>
      <w:r w:rsidRPr="5513F9F1">
        <w:rPr>
          <w:sz w:val="32"/>
          <w:szCs w:val="32"/>
        </w:rPr>
        <w:t>These are the Questions and Answers from the CY44 Reinsurance Annual Workshop on 10/15/2025</w:t>
      </w:r>
      <w:r w:rsidR="429988B4" w:rsidRPr="5513F9F1">
        <w:rPr>
          <w:sz w:val="32"/>
          <w:szCs w:val="32"/>
        </w:rPr>
        <w:t>. The answers are in red:</w:t>
      </w:r>
    </w:p>
    <w:p w14:paraId="01C54156" w14:textId="04D3EF92" w:rsidR="5513F9F1" w:rsidRDefault="5513F9F1" w:rsidP="5513F9F1">
      <w:pPr>
        <w:spacing w:after="0" w:line="240" w:lineRule="auto"/>
        <w:rPr>
          <w:sz w:val="32"/>
          <w:szCs w:val="32"/>
        </w:rPr>
      </w:pPr>
    </w:p>
    <w:p w14:paraId="43001687" w14:textId="0A85030D" w:rsidR="547701AF" w:rsidRDefault="547701AF" w:rsidP="5513F9F1">
      <w:pPr>
        <w:pStyle w:val="ListParagraph"/>
        <w:numPr>
          <w:ilvl w:val="0"/>
          <w:numId w:val="3"/>
        </w:numPr>
        <w:spacing w:after="0"/>
        <w:rPr>
          <w:rFonts w:asciiTheme="minorHAnsi" w:eastAsiaTheme="minorEastAsia" w:hAnsiTheme="minorHAnsi" w:cstheme="minorBidi"/>
          <w:color w:val="FF0000"/>
          <w:sz w:val="24"/>
          <w:szCs w:val="24"/>
        </w:rPr>
      </w:pPr>
      <w:r w:rsidRPr="5513F9F1">
        <w:rPr>
          <w:rFonts w:asciiTheme="minorHAnsi" w:eastAsiaTheme="minorEastAsia" w:hAnsiTheme="minorHAnsi" w:cstheme="minorBidi"/>
          <w:sz w:val="24"/>
          <w:szCs w:val="24"/>
        </w:rPr>
        <w:t>Adult intestine &amp; multi visceral - will there be any contracts? - Can you see if Nebraska Medicine would be interested in a contract?</w:t>
      </w:r>
      <w:r w:rsidRPr="5513F9F1">
        <w:rPr>
          <w:rFonts w:asciiTheme="minorHAnsi" w:eastAsiaTheme="minorEastAsia" w:hAnsiTheme="minorHAnsi" w:cstheme="minorBidi"/>
          <w:color w:val="FF0000"/>
          <w:sz w:val="24"/>
          <w:szCs w:val="24"/>
        </w:rPr>
        <w:t xml:space="preserve"> – This is a wonderful suggestion. The entire idea I had to get the Adult Small bowel approved as a covered service was to hopefully someday develop a contract.</w:t>
      </w:r>
    </w:p>
    <w:p w14:paraId="04F24D1C" w14:textId="08BA0A20" w:rsidR="547701AF" w:rsidRDefault="547701AF" w:rsidP="5513F9F1">
      <w:pPr>
        <w:pStyle w:val="ListParagraph"/>
        <w:numPr>
          <w:ilvl w:val="0"/>
          <w:numId w:val="3"/>
        </w:numPr>
        <w:spacing w:after="0"/>
        <w:rPr>
          <w:rFonts w:asciiTheme="minorHAnsi" w:eastAsiaTheme="minorEastAsia" w:hAnsiTheme="minorHAnsi" w:cstheme="minorBidi"/>
          <w:color w:val="FF0000"/>
        </w:rPr>
      </w:pPr>
      <w:hyperlink r:id="rId12">
        <w:r w:rsidRPr="5513F9F1">
          <w:rPr>
            <w:rStyle w:val="Hyperlink"/>
            <w:rFonts w:asciiTheme="minorHAnsi" w:eastAsiaTheme="minorEastAsia" w:hAnsiTheme="minorHAnsi" w:cstheme="minorBidi"/>
            <w:color w:val="467886"/>
            <w:sz w:val="24"/>
            <w:szCs w:val="24"/>
          </w:rPr>
          <w:t>Biologic and High-Cost Specialty Drug List -</w:t>
        </w:r>
      </w:hyperlink>
      <w:r w:rsidRPr="5513F9F1">
        <w:rPr>
          <w:rFonts w:asciiTheme="minorHAnsi" w:eastAsiaTheme="minorEastAsia" w:hAnsiTheme="minorHAnsi" w:cstheme="minorBidi"/>
          <w:sz w:val="24"/>
          <w:szCs w:val="24"/>
        </w:rPr>
        <w:t xml:space="preserve"> Has columns </w:t>
      </w:r>
      <w:proofErr w:type="gramStart"/>
      <w:r w:rsidRPr="5513F9F1">
        <w:rPr>
          <w:rFonts w:asciiTheme="minorHAnsi" w:eastAsiaTheme="minorEastAsia" w:hAnsiTheme="minorHAnsi" w:cstheme="minorBidi"/>
          <w:sz w:val="24"/>
          <w:szCs w:val="24"/>
        </w:rPr>
        <w:t>for ”Approved</w:t>
      </w:r>
      <w:proofErr w:type="gramEnd"/>
      <w:r w:rsidRPr="5513F9F1">
        <w:rPr>
          <w:rFonts w:asciiTheme="minorHAnsi" w:eastAsiaTheme="minorEastAsia" w:hAnsiTheme="minorHAnsi" w:cstheme="minorBidi"/>
          <w:sz w:val="24"/>
          <w:szCs w:val="24"/>
        </w:rPr>
        <w:t xml:space="preserve"> for this </w:t>
      </w:r>
      <w:proofErr w:type="gramStart"/>
      <w:r w:rsidRPr="5513F9F1">
        <w:rPr>
          <w:rFonts w:asciiTheme="minorHAnsi" w:eastAsiaTheme="minorEastAsia" w:hAnsiTheme="minorHAnsi" w:cstheme="minorBidi"/>
          <w:sz w:val="24"/>
          <w:szCs w:val="24"/>
        </w:rPr>
        <w:t>diagnosis”  and</w:t>
      </w:r>
      <w:proofErr w:type="gramEnd"/>
      <w:r w:rsidRPr="5513F9F1">
        <w:rPr>
          <w:rFonts w:asciiTheme="minorHAnsi" w:eastAsiaTheme="minorEastAsia" w:hAnsiTheme="minorHAnsi" w:cstheme="minorBidi"/>
          <w:sz w:val="24"/>
          <w:szCs w:val="24"/>
        </w:rPr>
        <w:t xml:space="preserve"> “FDA Indication”.  Will the HP only get RI for the dx in </w:t>
      </w:r>
      <w:proofErr w:type="gramStart"/>
      <w:r w:rsidRPr="5513F9F1">
        <w:rPr>
          <w:rFonts w:asciiTheme="minorHAnsi" w:eastAsiaTheme="minorEastAsia" w:hAnsiTheme="minorHAnsi" w:cstheme="minorBidi"/>
          <w:sz w:val="24"/>
          <w:szCs w:val="24"/>
        </w:rPr>
        <w:t>the ”Approved</w:t>
      </w:r>
      <w:proofErr w:type="gramEnd"/>
      <w:r w:rsidRPr="5513F9F1">
        <w:rPr>
          <w:rFonts w:asciiTheme="minorHAnsi" w:eastAsiaTheme="minorEastAsia" w:hAnsiTheme="minorHAnsi" w:cstheme="minorBidi"/>
          <w:sz w:val="24"/>
          <w:szCs w:val="24"/>
        </w:rPr>
        <w:t xml:space="preserve"> for this </w:t>
      </w:r>
      <w:proofErr w:type="gramStart"/>
      <w:r w:rsidRPr="5513F9F1">
        <w:rPr>
          <w:rFonts w:asciiTheme="minorHAnsi" w:eastAsiaTheme="minorEastAsia" w:hAnsiTheme="minorHAnsi" w:cstheme="minorBidi"/>
          <w:sz w:val="24"/>
          <w:szCs w:val="24"/>
        </w:rPr>
        <w:t>diagnosis”  column</w:t>
      </w:r>
      <w:proofErr w:type="gramEnd"/>
      <w:r w:rsidRPr="5513F9F1">
        <w:rPr>
          <w:rFonts w:asciiTheme="minorHAnsi" w:eastAsiaTheme="minorEastAsia" w:hAnsiTheme="minorHAnsi" w:cstheme="minorBidi"/>
          <w:sz w:val="24"/>
          <w:szCs w:val="24"/>
        </w:rPr>
        <w:t xml:space="preserve"> or for any FDA indication? –</w:t>
      </w:r>
      <w:r w:rsidRPr="5513F9F1">
        <w:rPr>
          <w:rFonts w:asciiTheme="minorHAnsi" w:eastAsiaTheme="minorEastAsia" w:hAnsiTheme="minorHAnsi" w:cstheme="minorBidi"/>
          <w:color w:val="C82613"/>
        </w:rPr>
        <w:t xml:space="preserve"> </w:t>
      </w:r>
      <w:r w:rsidRPr="5513F9F1">
        <w:rPr>
          <w:rFonts w:asciiTheme="minorHAnsi" w:eastAsiaTheme="minorEastAsia" w:hAnsiTheme="minorHAnsi" w:cstheme="minorBidi"/>
          <w:color w:val="FF0000"/>
        </w:rPr>
        <w:t xml:space="preserve">We will be posting an updated drug list very soon. Reinsurance is based on the FDA indications and therefore RI is provided only for these FDA indications. </w:t>
      </w:r>
    </w:p>
    <w:p w14:paraId="75784C74" w14:textId="50AF4EEE" w:rsidR="547701AF" w:rsidRDefault="547701AF" w:rsidP="5513F9F1">
      <w:pPr>
        <w:pStyle w:val="ListParagraph"/>
        <w:numPr>
          <w:ilvl w:val="0"/>
          <w:numId w:val="3"/>
        </w:numPr>
        <w:spacing w:after="0"/>
        <w:rPr>
          <w:rFonts w:asciiTheme="minorHAnsi" w:eastAsiaTheme="minorEastAsia" w:hAnsiTheme="minorHAnsi" w:cstheme="minorBidi"/>
          <w:color w:val="FF0000"/>
          <w:sz w:val="24"/>
          <w:szCs w:val="24"/>
        </w:rPr>
      </w:pPr>
      <w:r w:rsidRPr="5513F9F1">
        <w:rPr>
          <w:rFonts w:asciiTheme="minorHAnsi" w:eastAsiaTheme="minorEastAsia" w:hAnsiTheme="minorHAnsi" w:cstheme="minorBidi"/>
          <w:sz w:val="24"/>
          <w:szCs w:val="24"/>
        </w:rPr>
        <w:t xml:space="preserve">Will the “End date for drug coverage” for Soliris be updated to 12/31/25 on the Biologic and High-Cost Specialty Drug List? </w:t>
      </w:r>
      <w:r w:rsidRPr="5513F9F1">
        <w:rPr>
          <w:rFonts w:asciiTheme="minorHAnsi" w:eastAsiaTheme="minorEastAsia" w:hAnsiTheme="minorHAnsi" w:cstheme="minorBidi"/>
          <w:color w:val="FF0000"/>
          <w:sz w:val="24"/>
          <w:szCs w:val="24"/>
        </w:rPr>
        <w:t>– The updated drug file will have the revised end date</w:t>
      </w:r>
    </w:p>
    <w:p w14:paraId="47306E64" w14:textId="32CC28F6" w:rsidR="547701AF" w:rsidRDefault="547701AF" w:rsidP="5513F9F1">
      <w:pPr>
        <w:pStyle w:val="ListParagraph"/>
        <w:numPr>
          <w:ilvl w:val="0"/>
          <w:numId w:val="3"/>
        </w:numPr>
        <w:spacing w:after="0"/>
        <w:rPr>
          <w:rFonts w:asciiTheme="minorHAnsi" w:eastAsiaTheme="minorEastAsia" w:hAnsiTheme="minorHAnsi" w:cstheme="minorBidi"/>
          <w:color w:val="FF0000"/>
          <w:sz w:val="24"/>
          <w:szCs w:val="24"/>
        </w:rPr>
      </w:pPr>
      <w:r w:rsidRPr="5513F9F1">
        <w:rPr>
          <w:rFonts w:asciiTheme="minorHAnsi" w:eastAsiaTheme="minorEastAsia" w:hAnsiTheme="minorHAnsi" w:cstheme="minorBidi"/>
          <w:color w:val="FF0000"/>
          <w:sz w:val="24"/>
          <w:szCs w:val="24"/>
        </w:rPr>
        <w:t xml:space="preserve">Will FDA indications for </w:t>
      </w:r>
      <w:proofErr w:type="spellStart"/>
      <w:r w:rsidRPr="5513F9F1">
        <w:rPr>
          <w:rFonts w:asciiTheme="minorHAnsi" w:eastAsiaTheme="minorEastAsia" w:hAnsiTheme="minorHAnsi" w:cstheme="minorBidi"/>
          <w:color w:val="FF0000"/>
          <w:sz w:val="24"/>
          <w:szCs w:val="24"/>
        </w:rPr>
        <w:t>Epysqli</w:t>
      </w:r>
      <w:proofErr w:type="spellEnd"/>
      <w:r w:rsidRPr="5513F9F1">
        <w:rPr>
          <w:rFonts w:asciiTheme="minorHAnsi" w:eastAsiaTheme="minorEastAsia" w:hAnsiTheme="minorHAnsi" w:cstheme="minorBidi"/>
          <w:color w:val="FF0000"/>
          <w:sz w:val="24"/>
          <w:szCs w:val="24"/>
        </w:rPr>
        <w:t xml:space="preserve"> be populated? When it replaced Soliris, there were no FDA indications copied over from Soliris. – the updated drug list will have this information.</w:t>
      </w:r>
    </w:p>
    <w:p w14:paraId="15769D0F" w14:textId="1D2F3080" w:rsidR="547701AF" w:rsidRDefault="547701AF" w:rsidP="5513F9F1">
      <w:pPr>
        <w:spacing w:after="0"/>
        <w:rPr>
          <w:rFonts w:eastAsiaTheme="minorEastAsia"/>
          <w:sz w:val="24"/>
          <w:szCs w:val="24"/>
        </w:rPr>
      </w:pPr>
      <w:r w:rsidRPr="5513F9F1">
        <w:rPr>
          <w:rFonts w:eastAsiaTheme="minorEastAsia"/>
          <w:sz w:val="24"/>
          <w:szCs w:val="24"/>
        </w:rPr>
        <w:t xml:space="preserve"> </w:t>
      </w:r>
    </w:p>
    <w:p w14:paraId="28B5085A" w14:textId="31B2D1EC" w:rsidR="547701AF" w:rsidRDefault="547701AF" w:rsidP="5513F9F1">
      <w:pPr>
        <w:pStyle w:val="ListParagraph"/>
        <w:numPr>
          <w:ilvl w:val="0"/>
          <w:numId w:val="2"/>
        </w:numPr>
        <w:spacing w:after="0"/>
        <w:rPr>
          <w:rFonts w:asciiTheme="minorHAnsi" w:eastAsiaTheme="minorEastAsia" w:hAnsiTheme="minorHAnsi" w:cstheme="minorBidi"/>
          <w:color w:val="FF0000"/>
        </w:rPr>
      </w:pPr>
      <w:r w:rsidRPr="5513F9F1">
        <w:rPr>
          <w:rFonts w:asciiTheme="minorHAnsi" w:eastAsiaTheme="minorEastAsia" w:hAnsiTheme="minorHAnsi" w:cstheme="minorBidi"/>
          <w:color w:val="000000"/>
          <w:sz w:val="24"/>
          <w:szCs w:val="24"/>
        </w:rPr>
        <w:t xml:space="preserve">For all drug therapies included under the RI Program, providers may not use drugs purchased under the 340B drug program. </w:t>
      </w:r>
      <w:r w:rsidRPr="5513F9F1">
        <w:rPr>
          <w:rFonts w:asciiTheme="minorHAnsi" w:eastAsiaTheme="minorEastAsia" w:hAnsiTheme="minorHAnsi" w:cstheme="minorBidi"/>
          <w:color w:val="4F81BD"/>
          <w:sz w:val="24"/>
          <w:szCs w:val="24"/>
        </w:rPr>
        <w:t xml:space="preserve">How would the PBM or the MCO know if the drug was purchased through the 340b program? I’m assuming this would just be limited to the 340b pharmacies? </w:t>
      </w:r>
      <w:r w:rsidRPr="5513F9F1">
        <w:rPr>
          <w:rFonts w:asciiTheme="minorHAnsi" w:eastAsiaTheme="minorEastAsia" w:hAnsiTheme="minorHAnsi" w:cstheme="minorBidi"/>
          <w:color w:val="FF0000"/>
          <w:sz w:val="24"/>
          <w:szCs w:val="24"/>
        </w:rPr>
        <w:t>-</w:t>
      </w:r>
      <w:r w:rsidRPr="5513F9F1">
        <w:rPr>
          <w:rFonts w:asciiTheme="minorHAnsi" w:eastAsiaTheme="minorEastAsia" w:hAnsiTheme="minorHAnsi" w:cstheme="minorBidi"/>
          <w:color w:val="C82613"/>
        </w:rPr>
        <w:t xml:space="preserve"> </w:t>
      </w:r>
      <w:r w:rsidRPr="5513F9F1">
        <w:rPr>
          <w:rFonts w:asciiTheme="minorHAnsi" w:eastAsiaTheme="minorEastAsia" w:hAnsiTheme="minorHAnsi" w:cstheme="minorBidi"/>
          <w:color w:val="FF0000"/>
        </w:rPr>
        <w:t xml:space="preserve">It is up to the MCO to communicate to the provider that purchased 340B </w:t>
      </w:r>
      <w:proofErr w:type="gramStart"/>
      <w:r w:rsidRPr="5513F9F1">
        <w:rPr>
          <w:rFonts w:asciiTheme="minorHAnsi" w:eastAsiaTheme="minorEastAsia" w:hAnsiTheme="minorHAnsi" w:cstheme="minorBidi"/>
          <w:color w:val="FF0000"/>
        </w:rPr>
        <w:t>drug  is</w:t>
      </w:r>
      <w:proofErr w:type="gramEnd"/>
      <w:r w:rsidRPr="5513F9F1">
        <w:rPr>
          <w:rFonts w:asciiTheme="minorHAnsi" w:eastAsiaTheme="minorEastAsia" w:hAnsiTheme="minorHAnsi" w:cstheme="minorBidi"/>
          <w:color w:val="FF0000"/>
        </w:rPr>
        <w:t xml:space="preserve"> not permitted.</w:t>
      </w:r>
    </w:p>
    <w:p w14:paraId="539A3EC2" w14:textId="50A8BEFD" w:rsidR="547701AF" w:rsidRDefault="547701AF" w:rsidP="5513F9F1">
      <w:pPr>
        <w:pStyle w:val="ListParagraph"/>
        <w:numPr>
          <w:ilvl w:val="0"/>
          <w:numId w:val="2"/>
        </w:numPr>
        <w:spacing w:after="0"/>
        <w:rPr>
          <w:rFonts w:asciiTheme="minorHAnsi" w:eastAsiaTheme="minorEastAsia" w:hAnsiTheme="minorHAnsi" w:cstheme="minorBidi"/>
          <w:color w:val="FF0000"/>
        </w:rPr>
      </w:pPr>
      <w:r w:rsidRPr="5513F9F1">
        <w:rPr>
          <w:rFonts w:asciiTheme="minorHAnsi" w:eastAsiaTheme="minorEastAsia" w:hAnsiTheme="minorHAnsi" w:cstheme="minorBidi"/>
          <w:color w:val="000000"/>
          <w:sz w:val="24"/>
          <w:szCs w:val="24"/>
        </w:rPr>
        <w:t xml:space="preserve">To be eligible for reimbursement under the RI </w:t>
      </w:r>
      <w:proofErr w:type="gramStart"/>
      <w:r w:rsidRPr="5513F9F1">
        <w:rPr>
          <w:rFonts w:asciiTheme="minorHAnsi" w:eastAsiaTheme="minorEastAsia" w:hAnsiTheme="minorHAnsi" w:cstheme="minorBidi"/>
          <w:color w:val="000000"/>
          <w:sz w:val="24"/>
          <w:szCs w:val="24"/>
        </w:rPr>
        <w:t>Program</w:t>
      </w:r>
      <w:proofErr w:type="gramEnd"/>
      <w:r w:rsidRPr="5513F9F1">
        <w:rPr>
          <w:rFonts w:asciiTheme="minorHAnsi" w:eastAsiaTheme="minorEastAsia" w:hAnsiTheme="minorHAnsi" w:cstheme="minorBidi"/>
          <w:color w:val="000000"/>
          <w:sz w:val="24"/>
          <w:szCs w:val="24"/>
        </w:rPr>
        <w:t xml:space="preserve"> all medications listed in the table must be billed on a Form C Pharmacy Claim to the Managed Care Plan's Pharmacy Benefit Manager (PBM). </w:t>
      </w:r>
      <w:r w:rsidRPr="5513F9F1">
        <w:rPr>
          <w:rFonts w:asciiTheme="minorHAnsi" w:eastAsiaTheme="minorEastAsia" w:hAnsiTheme="minorHAnsi" w:cstheme="minorBidi"/>
          <w:color w:val="4F81BD"/>
          <w:sz w:val="24"/>
          <w:szCs w:val="24"/>
        </w:rPr>
        <w:t xml:space="preserve">Our PBM stated that Form Type C is a universal claim form and is a </w:t>
      </w:r>
      <w:r w:rsidRPr="5513F9F1">
        <w:rPr>
          <w:rFonts w:asciiTheme="minorHAnsi" w:eastAsiaTheme="minorEastAsia" w:hAnsiTheme="minorHAnsi" w:cstheme="minorBidi"/>
          <w:color w:val="4F81BD"/>
          <w:sz w:val="24"/>
          <w:szCs w:val="24"/>
          <w:u w:val="single"/>
        </w:rPr>
        <w:t>paper claim</w:t>
      </w:r>
      <w:r w:rsidRPr="5513F9F1">
        <w:rPr>
          <w:rFonts w:asciiTheme="minorHAnsi" w:eastAsiaTheme="minorEastAsia" w:hAnsiTheme="minorHAnsi" w:cstheme="minorBidi"/>
          <w:color w:val="4F81BD"/>
          <w:sz w:val="24"/>
          <w:szCs w:val="24"/>
        </w:rPr>
        <w:t xml:space="preserve">. Can you clarify if the claim should be submitted through point of </w:t>
      </w:r>
      <w:proofErr w:type="gramStart"/>
      <w:r w:rsidRPr="5513F9F1">
        <w:rPr>
          <w:rFonts w:asciiTheme="minorHAnsi" w:eastAsiaTheme="minorEastAsia" w:hAnsiTheme="minorHAnsi" w:cstheme="minorBidi"/>
          <w:color w:val="4F81BD"/>
          <w:sz w:val="24"/>
          <w:szCs w:val="24"/>
        </w:rPr>
        <w:t>sale  claim</w:t>
      </w:r>
      <w:proofErr w:type="gramEnd"/>
      <w:r w:rsidRPr="5513F9F1">
        <w:rPr>
          <w:rFonts w:asciiTheme="minorHAnsi" w:eastAsiaTheme="minorEastAsia" w:hAnsiTheme="minorHAnsi" w:cstheme="minorBidi"/>
          <w:color w:val="4F81BD"/>
          <w:sz w:val="24"/>
          <w:szCs w:val="24"/>
        </w:rPr>
        <w:t xml:space="preserve"> like it is now or should it be on a universal claim paper form? </w:t>
      </w:r>
      <w:r w:rsidRPr="5513F9F1">
        <w:rPr>
          <w:rFonts w:asciiTheme="minorHAnsi" w:eastAsiaTheme="minorEastAsia" w:hAnsiTheme="minorHAnsi" w:cstheme="minorBidi"/>
          <w:color w:val="FF0000"/>
          <w:sz w:val="24"/>
          <w:szCs w:val="24"/>
        </w:rPr>
        <w:t>-</w:t>
      </w:r>
      <w:r w:rsidRPr="5513F9F1">
        <w:rPr>
          <w:rFonts w:asciiTheme="minorHAnsi" w:eastAsiaTheme="minorEastAsia" w:hAnsiTheme="minorHAnsi" w:cstheme="minorBidi"/>
          <w:color w:val="4F81BD"/>
          <w:sz w:val="24"/>
          <w:szCs w:val="24"/>
        </w:rPr>
        <w:t xml:space="preserve"> </w:t>
      </w:r>
      <w:r w:rsidRPr="5513F9F1">
        <w:rPr>
          <w:rFonts w:asciiTheme="minorHAnsi" w:eastAsiaTheme="minorEastAsia" w:hAnsiTheme="minorHAnsi" w:cstheme="minorBidi"/>
          <w:color w:val="FF0000"/>
        </w:rPr>
        <w:t xml:space="preserve">For clarification, the billing of reinsurance drug must be completed through the </w:t>
      </w:r>
      <w:proofErr w:type="gramStart"/>
      <w:r w:rsidRPr="5513F9F1">
        <w:rPr>
          <w:rFonts w:asciiTheme="minorHAnsi" w:eastAsiaTheme="minorEastAsia" w:hAnsiTheme="minorHAnsi" w:cstheme="minorBidi"/>
          <w:color w:val="FF0000"/>
        </w:rPr>
        <w:t>PBM</w:t>
      </w:r>
      <w:proofErr w:type="gramEnd"/>
      <w:r w:rsidRPr="5513F9F1">
        <w:rPr>
          <w:rFonts w:asciiTheme="minorHAnsi" w:eastAsiaTheme="minorEastAsia" w:hAnsiTheme="minorHAnsi" w:cstheme="minorBidi"/>
          <w:color w:val="FF0000"/>
        </w:rPr>
        <w:t xml:space="preserve"> and it is an electronic </w:t>
      </w:r>
      <w:r w:rsidRPr="5513F9F1">
        <w:rPr>
          <w:rFonts w:asciiTheme="minorHAnsi" w:eastAsiaTheme="minorEastAsia" w:hAnsiTheme="minorHAnsi" w:cstheme="minorBidi"/>
          <w:color w:val="FF0000"/>
        </w:rPr>
        <w:lastRenderedPageBreak/>
        <w:t xml:space="preserve">transaction.  The agency refers to these types of claims as Form Type C, but </w:t>
      </w:r>
      <w:proofErr w:type="gramStart"/>
      <w:r w:rsidRPr="5513F9F1">
        <w:rPr>
          <w:rFonts w:asciiTheme="minorHAnsi" w:eastAsiaTheme="minorEastAsia" w:hAnsiTheme="minorHAnsi" w:cstheme="minorBidi"/>
          <w:color w:val="FF0000"/>
        </w:rPr>
        <w:t>actually the</w:t>
      </w:r>
      <w:proofErr w:type="gramEnd"/>
      <w:r w:rsidRPr="5513F9F1">
        <w:rPr>
          <w:rFonts w:asciiTheme="minorHAnsi" w:eastAsiaTheme="minorEastAsia" w:hAnsiTheme="minorHAnsi" w:cstheme="minorBidi"/>
          <w:color w:val="FF0000"/>
        </w:rPr>
        <w:t xml:space="preserve"> standard used is an NCPDP standard between the pharmacy and the PBM.</w:t>
      </w:r>
    </w:p>
    <w:p w14:paraId="09CFF579" w14:textId="065852AB" w:rsidR="547701AF" w:rsidRDefault="547701AF" w:rsidP="5513F9F1">
      <w:pPr>
        <w:pStyle w:val="ListParagraph"/>
        <w:numPr>
          <w:ilvl w:val="0"/>
          <w:numId w:val="2"/>
        </w:numPr>
        <w:spacing w:after="0"/>
        <w:rPr>
          <w:rFonts w:asciiTheme="minorHAnsi" w:eastAsiaTheme="minorEastAsia" w:hAnsiTheme="minorHAnsi" w:cstheme="minorBidi"/>
          <w:color w:val="FF0000"/>
        </w:rPr>
      </w:pPr>
      <w:r w:rsidRPr="5513F9F1">
        <w:rPr>
          <w:rFonts w:asciiTheme="minorHAnsi" w:eastAsiaTheme="minorEastAsia" w:hAnsiTheme="minorHAnsi" w:cstheme="minorBidi"/>
          <w:color w:val="000000"/>
          <w:sz w:val="24"/>
          <w:szCs w:val="24"/>
        </w:rPr>
        <w:t xml:space="preserve">In the instances in which AHCCCS has specialty contracts, or legislation and/or policy limits the allowable reimbursement, the amount to be used in the computation of reinsurance will be the lesser of the AHCCCS contracted/mandated amount or the Contractor paid amount. </w:t>
      </w:r>
      <w:r w:rsidRPr="5513F9F1">
        <w:rPr>
          <w:rFonts w:asciiTheme="minorHAnsi" w:eastAsiaTheme="minorEastAsia" w:hAnsiTheme="minorHAnsi" w:cstheme="minorBidi"/>
          <w:color w:val="4F81BD"/>
          <w:sz w:val="24"/>
          <w:szCs w:val="24"/>
        </w:rPr>
        <w:t xml:space="preserve">Will this information be shared with MCOs so we can </w:t>
      </w:r>
      <w:proofErr w:type="gramStart"/>
      <w:r w:rsidRPr="5513F9F1">
        <w:rPr>
          <w:rFonts w:asciiTheme="minorHAnsi" w:eastAsiaTheme="minorEastAsia" w:hAnsiTheme="minorHAnsi" w:cstheme="minorBidi"/>
          <w:color w:val="4F81BD"/>
          <w:sz w:val="24"/>
          <w:szCs w:val="24"/>
        </w:rPr>
        <w:t>provide</w:t>
      </w:r>
      <w:proofErr w:type="gramEnd"/>
      <w:r w:rsidRPr="5513F9F1">
        <w:rPr>
          <w:rFonts w:asciiTheme="minorHAnsi" w:eastAsiaTheme="minorEastAsia" w:hAnsiTheme="minorHAnsi" w:cstheme="minorBidi"/>
          <w:color w:val="4F81BD"/>
          <w:sz w:val="24"/>
          <w:szCs w:val="24"/>
        </w:rPr>
        <w:t xml:space="preserve"> to the PBM? I’m not aware of any pricing limits on these drugs but please share if there are. </w:t>
      </w:r>
      <w:r w:rsidRPr="5513F9F1">
        <w:rPr>
          <w:rFonts w:asciiTheme="minorHAnsi" w:eastAsiaTheme="minorEastAsia" w:hAnsiTheme="minorHAnsi" w:cstheme="minorBidi"/>
          <w:color w:val="FF0000"/>
          <w:sz w:val="24"/>
          <w:szCs w:val="24"/>
        </w:rPr>
        <w:t xml:space="preserve">– with some of these drugs, CAR-T comes to mind, we do not have a rate in the </w:t>
      </w:r>
      <w:proofErr w:type="gramStart"/>
      <w:r w:rsidRPr="5513F9F1">
        <w:rPr>
          <w:rFonts w:asciiTheme="minorHAnsi" w:eastAsiaTheme="minorEastAsia" w:hAnsiTheme="minorHAnsi" w:cstheme="minorBidi"/>
          <w:color w:val="FF0000"/>
          <w:sz w:val="24"/>
          <w:szCs w:val="24"/>
        </w:rPr>
        <w:t>system</w:t>
      </w:r>
      <w:proofErr w:type="gramEnd"/>
      <w:r w:rsidRPr="5513F9F1">
        <w:rPr>
          <w:rFonts w:asciiTheme="minorHAnsi" w:eastAsiaTheme="minorEastAsia" w:hAnsiTheme="minorHAnsi" w:cstheme="minorBidi"/>
          <w:color w:val="FF0000"/>
          <w:sz w:val="24"/>
          <w:szCs w:val="24"/>
        </w:rPr>
        <w:t xml:space="preserve"> or the rate is not in line with the actual cost of the drug. In those </w:t>
      </w:r>
      <w:proofErr w:type="gramStart"/>
      <w:r w:rsidRPr="5513F9F1">
        <w:rPr>
          <w:rFonts w:asciiTheme="minorHAnsi" w:eastAsiaTheme="minorEastAsia" w:hAnsiTheme="minorHAnsi" w:cstheme="minorBidi"/>
          <w:color w:val="FF0000"/>
          <w:sz w:val="24"/>
          <w:szCs w:val="24"/>
        </w:rPr>
        <w:t>cases</w:t>
      </w:r>
      <w:proofErr w:type="gramEnd"/>
      <w:r w:rsidRPr="5513F9F1">
        <w:rPr>
          <w:rFonts w:asciiTheme="minorHAnsi" w:eastAsiaTheme="minorEastAsia" w:hAnsiTheme="minorHAnsi" w:cstheme="minorBidi"/>
          <w:color w:val="FF0000"/>
          <w:sz w:val="24"/>
          <w:szCs w:val="24"/>
        </w:rPr>
        <w:t xml:space="preserve"> we will except the invoiced amount of the drug. </w:t>
      </w:r>
      <w:r w:rsidRPr="5513F9F1">
        <w:rPr>
          <w:rFonts w:asciiTheme="minorHAnsi" w:eastAsiaTheme="minorEastAsia" w:hAnsiTheme="minorHAnsi" w:cstheme="minorBidi"/>
          <w:color w:val="FF0000"/>
        </w:rPr>
        <w:t xml:space="preserve">The provider is required to bill at their actual acquisition </w:t>
      </w:r>
      <w:proofErr w:type="gramStart"/>
      <w:r w:rsidRPr="5513F9F1">
        <w:rPr>
          <w:rFonts w:asciiTheme="minorHAnsi" w:eastAsiaTheme="minorEastAsia" w:hAnsiTheme="minorHAnsi" w:cstheme="minorBidi"/>
          <w:color w:val="FF0000"/>
        </w:rPr>
        <w:t>cost</w:t>
      </w:r>
      <w:proofErr w:type="gramEnd"/>
      <w:r w:rsidRPr="5513F9F1">
        <w:rPr>
          <w:rFonts w:asciiTheme="minorHAnsi" w:eastAsiaTheme="minorEastAsia" w:hAnsiTheme="minorHAnsi" w:cstheme="minorBidi"/>
          <w:color w:val="FF0000"/>
        </w:rPr>
        <w:t xml:space="preserve"> and the provider must be made whole on their cost, regardless of the contracted billing rates since we are only reimbursing their AAC.  In the RI manual, there is language that allows for the use of WAC or </w:t>
      </w:r>
      <w:proofErr w:type="gramStart"/>
      <w:r w:rsidRPr="5513F9F1">
        <w:rPr>
          <w:rFonts w:asciiTheme="minorHAnsi" w:eastAsiaTheme="minorEastAsia" w:hAnsiTheme="minorHAnsi" w:cstheme="minorBidi"/>
          <w:color w:val="FF0000"/>
        </w:rPr>
        <w:t>invoice</w:t>
      </w:r>
      <w:proofErr w:type="gramEnd"/>
      <w:r w:rsidRPr="5513F9F1">
        <w:rPr>
          <w:rFonts w:asciiTheme="minorHAnsi" w:eastAsiaTheme="minorEastAsia" w:hAnsiTheme="minorHAnsi" w:cstheme="minorBidi"/>
          <w:color w:val="FF0000"/>
        </w:rPr>
        <w:t xml:space="preserve"> and the WAC may be submitted, if required, using a print screen from the PBM.</w:t>
      </w:r>
    </w:p>
    <w:p w14:paraId="1AA4779B" w14:textId="6ACD1E69" w:rsidR="547701AF" w:rsidRDefault="547701AF" w:rsidP="5513F9F1">
      <w:pPr>
        <w:pStyle w:val="ListParagraph"/>
        <w:numPr>
          <w:ilvl w:val="0"/>
          <w:numId w:val="2"/>
        </w:numPr>
        <w:spacing w:after="0"/>
        <w:rPr>
          <w:rFonts w:asciiTheme="minorHAnsi" w:eastAsiaTheme="minorEastAsia" w:hAnsiTheme="minorHAnsi" w:cstheme="minorBidi"/>
          <w:color w:val="FF0000"/>
        </w:rPr>
      </w:pPr>
      <w:r w:rsidRPr="5513F9F1">
        <w:rPr>
          <w:rFonts w:asciiTheme="minorHAnsi" w:eastAsiaTheme="minorEastAsia" w:hAnsiTheme="minorHAnsi" w:cstheme="minorBidi"/>
          <w:color w:val="000000"/>
          <w:sz w:val="24"/>
          <w:szCs w:val="24"/>
        </w:rPr>
        <w:t xml:space="preserve">Addendum by AHCCCS Pharmacy Director: </w:t>
      </w:r>
      <w:r w:rsidRPr="5513F9F1">
        <w:rPr>
          <w:rFonts w:asciiTheme="minorHAnsi" w:eastAsiaTheme="minorEastAsia" w:hAnsiTheme="minorHAnsi" w:cstheme="minorBidi"/>
          <w:color w:val="FF0000"/>
        </w:rPr>
        <w:t xml:space="preserve">For specialty contracts that the agency has, i.e. CVS Specialty for Hemophilia and blood products, we provide the unit cost for each product monthly to the MCOs for their PBMs and the unit cost is what </w:t>
      </w:r>
      <w:proofErr w:type="gramStart"/>
      <w:r w:rsidRPr="5513F9F1">
        <w:rPr>
          <w:rFonts w:asciiTheme="minorHAnsi" w:eastAsiaTheme="minorEastAsia" w:hAnsiTheme="minorHAnsi" w:cstheme="minorBidi"/>
          <w:color w:val="FF0000"/>
        </w:rPr>
        <w:t>has to</w:t>
      </w:r>
      <w:proofErr w:type="gramEnd"/>
      <w:r w:rsidRPr="5513F9F1">
        <w:rPr>
          <w:rFonts w:asciiTheme="minorHAnsi" w:eastAsiaTheme="minorEastAsia" w:hAnsiTheme="minorHAnsi" w:cstheme="minorBidi"/>
          <w:color w:val="FF0000"/>
        </w:rPr>
        <w:t xml:space="preserve"> be used to reimburse these claims through your PBM to the CVS Specialty Pharmacy.  There may not be an adjustment to the unit pricing.  Reinsurance for these claims is based on the unit pricing which goes out to 4 decimal places.</w:t>
      </w:r>
    </w:p>
    <w:p w14:paraId="1F7ABD5A" w14:textId="4C25D601" w:rsidR="5513F9F1" w:rsidRDefault="5513F9F1" w:rsidP="5513F9F1">
      <w:pPr>
        <w:spacing w:after="0"/>
        <w:rPr>
          <w:rFonts w:ascii="Arial" w:eastAsia="Arial" w:hAnsi="Arial" w:cs="Arial"/>
          <w:color w:val="FF0000"/>
        </w:rPr>
      </w:pPr>
    </w:p>
    <w:p w14:paraId="015271A6" w14:textId="2DA829DD" w:rsidR="5513F9F1" w:rsidRDefault="5513F9F1" w:rsidP="5513F9F1">
      <w:pPr>
        <w:spacing w:after="0"/>
        <w:rPr>
          <w:rFonts w:ascii="Arial" w:eastAsia="Arial" w:hAnsi="Arial" w:cs="Arial"/>
          <w:color w:val="595959" w:themeColor="text1"/>
        </w:rPr>
      </w:pPr>
    </w:p>
    <w:p w14:paraId="69358A77" w14:textId="6ACF88F2" w:rsidR="2024AA41" w:rsidRDefault="2024AA41" w:rsidP="5513F9F1">
      <w:pPr>
        <w:spacing w:after="0" w:line="240" w:lineRule="auto"/>
        <w:rPr>
          <w:sz w:val="32"/>
          <w:szCs w:val="32"/>
        </w:rPr>
      </w:pPr>
      <w:r w:rsidRPr="5513F9F1">
        <w:rPr>
          <w:sz w:val="32"/>
          <w:szCs w:val="32"/>
        </w:rPr>
        <w:t>AHCCCS Reinsurance was requested to provide a list of all NDC</w:t>
      </w:r>
      <w:r w:rsidR="3312C53B" w:rsidRPr="5513F9F1">
        <w:rPr>
          <w:sz w:val="32"/>
          <w:szCs w:val="32"/>
        </w:rPr>
        <w:t>s</w:t>
      </w:r>
      <w:r w:rsidRPr="5513F9F1">
        <w:rPr>
          <w:sz w:val="32"/>
          <w:szCs w:val="32"/>
        </w:rPr>
        <w:t xml:space="preserve"> for Biologic and High-Cost Specialty Drugs</w:t>
      </w:r>
      <w:r w:rsidR="4F76F89E" w:rsidRPr="5513F9F1">
        <w:rPr>
          <w:sz w:val="32"/>
          <w:szCs w:val="32"/>
        </w:rPr>
        <w:t>. Per AHCCCS Pharmacy Director:</w:t>
      </w:r>
      <w:r w:rsidRPr="5513F9F1">
        <w:rPr>
          <w:sz w:val="32"/>
          <w:szCs w:val="32"/>
        </w:rPr>
        <w:t xml:space="preserve"> </w:t>
      </w:r>
    </w:p>
    <w:p w14:paraId="6C818F9D" w14:textId="4A523EF1" w:rsidR="52293D15" w:rsidRDefault="52293D15" w:rsidP="5513F9F1">
      <w:pPr>
        <w:spacing w:after="0"/>
        <w:rPr>
          <w:rFonts w:eastAsiaTheme="minorEastAsia"/>
          <w:color w:val="000000"/>
          <w:sz w:val="24"/>
          <w:szCs w:val="24"/>
        </w:rPr>
      </w:pPr>
      <w:r w:rsidRPr="5513F9F1">
        <w:rPr>
          <w:rFonts w:eastAsiaTheme="minorEastAsia"/>
          <w:sz w:val="24"/>
          <w:szCs w:val="24"/>
        </w:rPr>
        <w:t>“</w:t>
      </w:r>
      <w:r w:rsidRPr="5513F9F1">
        <w:rPr>
          <w:rFonts w:eastAsiaTheme="minorEastAsia"/>
          <w:color w:val="000000"/>
          <w:sz w:val="24"/>
          <w:szCs w:val="24"/>
        </w:rPr>
        <w:t>Currently, there are not any NDCs for the drugs on the Reinsurance Drug List that are excluded. After further consideration, MCOs should work with their pharmacy departments and PBMs to determine the appropriate NDC to be utilized for the member's treatment.</w:t>
      </w:r>
      <w:r w:rsidR="007C04EC" w:rsidRPr="5513F9F1">
        <w:rPr>
          <w:rFonts w:eastAsiaTheme="minorEastAsia"/>
          <w:color w:val="000000"/>
          <w:sz w:val="24"/>
          <w:szCs w:val="24"/>
        </w:rPr>
        <w:t>”</w:t>
      </w:r>
    </w:p>
    <w:p w14:paraId="7BD4ECDF" w14:textId="470452D8" w:rsidR="5513F9F1" w:rsidRDefault="5513F9F1" w:rsidP="5513F9F1">
      <w:pPr>
        <w:spacing w:after="0"/>
        <w:rPr>
          <w:rFonts w:eastAsiaTheme="minorEastAsia"/>
          <w:color w:val="000000"/>
          <w:sz w:val="24"/>
          <w:szCs w:val="24"/>
        </w:rPr>
      </w:pPr>
    </w:p>
    <w:p w14:paraId="1D3B64A7" w14:textId="14B62D93" w:rsidR="52293D15" w:rsidRDefault="52293D15" w:rsidP="5513F9F1">
      <w:pPr>
        <w:spacing w:after="0"/>
        <w:rPr>
          <w:rFonts w:eastAsiaTheme="minorEastAsia"/>
          <w:color w:val="000000"/>
          <w:sz w:val="24"/>
          <w:szCs w:val="24"/>
        </w:rPr>
      </w:pPr>
      <w:r w:rsidRPr="346C46DB">
        <w:rPr>
          <w:rFonts w:eastAsiaTheme="minorEastAsia"/>
          <w:color w:val="000000"/>
          <w:sz w:val="24"/>
          <w:szCs w:val="24"/>
        </w:rPr>
        <w:t xml:space="preserve">Also, all </w:t>
      </w:r>
      <w:r w:rsidR="7210E231" w:rsidRPr="346C46DB">
        <w:rPr>
          <w:rFonts w:eastAsiaTheme="minorEastAsia"/>
          <w:color w:val="000000"/>
          <w:sz w:val="24"/>
          <w:szCs w:val="24"/>
        </w:rPr>
        <w:t>Biologic/High-Cost Specialty Drug</w:t>
      </w:r>
      <w:r w:rsidRPr="346C46DB">
        <w:rPr>
          <w:rFonts w:eastAsiaTheme="minorEastAsia"/>
          <w:color w:val="000000"/>
          <w:sz w:val="24"/>
          <w:szCs w:val="24"/>
        </w:rPr>
        <w:t xml:space="preserve"> NDCs and their effective dates are </w:t>
      </w:r>
      <w:r w:rsidR="1A48D41E" w:rsidRPr="346C46DB">
        <w:rPr>
          <w:rFonts w:eastAsiaTheme="minorEastAsia"/>
          <w:color w:val="000000"/>
          <w:sz w:val="24"/>
          <w:szCs w:val="24"/>
        </w:rPr>
        <w:t xml:space="preserve">listed </w:t>
      </w:r>
      <w:r w:rsidRPr="346C46DB">
        <w:rPr>
          <w:rFonts w:eastAsiaTheme="minorEastAsia"/>
          <w:color w:val="000000"/>
          <w:sz w:val="24"/>
          <w:szCs w:val="24"/>
        </w:rPr>
        <w:t xml:space="preserve">in the </w:t>
      </w:r>
      <w:r w:rsidR="6A476637" w:rsidRPr="346C46DB">
        <w:rPr>
          <w:rFonts w:eastAsiaTheme="minorEastAsia"/>
          <w:color w:val="000000"/>
          <w:sz w:val="24"/>
          <w:szCs w:val="24"/>
        </w:rPr>
        <w:t xml:space="preserve">PMMIS </w:t>
      </w:r>
      <w:r w:rsidRPr="346C46DB">
        <w:rPr>
          <w:rFonts w:eastAsiaTheme="minorEastAsia"/>
          <w:color w:val="000000"/>
          <w:sz w:val="24"/>
          <w:szCs w:val="24"/>
        </w:rPr>
        <w:t xml:space="preserve">RI325 </w:t>
      </w:r>
      <w:r w:rsidR="170A3827" w:rsidRPr="346C46DB">
        <w:rPr>
          <w:rFonts w:eastAsiaTheme="minorEastAsia"/>
          <w:color w:val="000000"/>
          <w:sz w:val="24"/>
          <w:szCs w:val="24"/>
        </w:rPr>
        <w:t xml:space="preserve">RI COVERED SERVICES for Case </w:t>
      </w:r>
      <w:proofErr w:type="gramStart"/>
      <w:r w:rsidR="170A3827" w:rsidRPr="346C46DB">
        <w:rPr>
          <w:rFonts w:eastAsiaTheme="minorEastAsia"/>
          <w:color w:val="000000"/>
          <w:sz w:val="24"/>
          <w:szCs w:val="24"/>
        </w:rPr>
        <w:t>type</w:t>
      </w:r>
      <w:r w:rsidR="201EFD6C" w:rsidRPr="346C46DB">
        <w:rPr>
          <w:rFonts w:eastAsiaTheme="minorEastAsia"/>
          <w:color w:val="000000"/>
          <w:sz w:val="24"/>
          <w:szCs w:val="24"/>
        </w:rPr>
        <w:t>: ‘</w:t>
      </w:r>
      <w:proofErr w:type="gramEnd"/>
      <w:r w:rsidR="201EFD6C" w:rsidRPr="346C46DB">
        <w:rPr>
          <w:rFonts w:eastAsiaTheme="minorEastAsia"/>
          <w:color w:val="000000"/>
          <w:sz w:val="24"/>
          <w:szCs w:val="24"/>
        </w:rPr>
        <w:t>BIO’</w:t>
      </w:r>
      <w:r w:rsidR="170A3827" w:rsidRPr="346C46DB">
        <w:rPr>
          <w:rFonts w:eastAsiaTheme="minorEastAsia"/>
          <w:color w:val="000000"/>
          <w:sz w:val="24"/>
          <w:szCs w:val="24"/>
        </w:rPr>
        <w:t xml:space="preserve">, Form </w:t>
      </w:r>
      <w:proofErr w:type="gramStart"/>
      <w:r w:rsidR="170A3827" w:rsidRPr="346C46DB">
        <w:rPr>
          <w:rFonts w:eastAsiaTheme="minorEastAsia"/>
          <w:color w:val="000000"/>
          <w:sz w:val="24"/>
          <w:szCs w:val="24"/>
        </w:rPr>
        <w:t xml:space="preserve">Type: </w:t>
      </w:r>
      <w:r w:rsidR="770FB33C" w:rsidRPr="346C46DB">
        <w:rPr>
          <w:rFonts w:eastAsiaTheme="minorEastAsia"/>
          <w:color w:val="000000"/>
          <w:sz w:val="24"/>
          <w:szCs w:val="24"/>
        </w:rPr>
        <w:t>‘</w:t>
      </w:r>
      <w:proofErr w:type="gramEnd"/>
      <w:r w:rsidR="170A3827" w:rsidRPr="346C46DB">
        <w:rPr>
          <w:rFonts w:eastAsiaTheme="minorEastAsia"/>
          <w:color w:val="000000"/>
          <w:sz w:val="24"/>
          <w:szCs w:val="24"/>
        </w:rPr>
        <w:t>C</w:t>
      </w:r>
      <w:r w:rsidR="3AE77F1D" w:rsidRPr="346C46DB">
        <w:rPr>
          <w:rFonts w:eastAsiaTheme="minorEastAsia"/>
          <w:color w:val="000000"/>
          <w:sz w:val="24"/>
          <w:szCs w:val="24"/>
        </w:rPr>
        <w:t>’</w:t>
      </w:r>
      <w:r w:rsidR="170A3827" w:rsidRPr="346C46DB">
        <w:rPr>
          <w:rFonts w:eastAsiaTheme="minorEastAsia"/>
          <w:color w:val="000000"/>
          <w:sz w:val="24"/>
          <w:szCs w:val="24"/>
        </w:rPr>
        <w:t xml:space="preserve"> and Activity Type ‘N’</w:t>
      </w:r>
      <w:r w:rsidR="3103E474" w:rsidRPr="346C46DB">
        <w:rPr>
          <w:rFonts w:eastAsiaTheme="minorEastAsia"/>
          <w:color w:val="000000"/>
          <w:sz w:val="24"/>
          <w:szCs w:val="24"/>
        </w:rPr>
        <w:t xml:space="preserve"> (NDC).</w:t>
      </w:r>
      <w:r w:rsidR="170A3827" w:rsidRPr="346C46DB">
        <w:rPr>
          <w:rFonts w:eastAsiaTheme="minorEastAsia"/>
          <w:color w:val="000000"/>
          <w:sz w:val="24"/>
          <w:szCs w:val="24"/>
        </w:rPr>
        <w:t xml:space="preserve"> </w:t>
      </w:r>
    </w:p>
    <w:p w14:paraId="2705FAD1" w14:textId="4AC76E53" w:rsidR="346C46DB" w:rsidRDefault="346C46DB" w:rsidP="346C46DB">
      <w:pPr>
        <w:spacing w:after="0"/>
        <w:rPr>
          <w:rFonts w:eastAsiaTheme="minorEastAsia"/>
          <w:color w:val="000000"/>
          <w:sz w:val="24"/>
          <w:szCs w:val="24"/>
        </w:rPr>
      </w:pPr>
    </w:p>
    <w:p w14:paraId="1EEC1453" w14:textId="15A11115" w:rsidR="4C6A031E" w:rsidRDefault="4C6A031E" w:rsidP="346C46DB">
      <w:pPr>
        <w:spacing w:after="0"/>
        <w:rPr>
          <w:rFonts w:eastAsiaTheme="minorEastAsia"/>
          <w:color w:val="000000"/>
          <w:sz w:val="28"/>
          <w:szCs w:val="28"/>
        </w:rPr>
      </w:pPr>
      <w:r w:rsidRPr="346C46DB">
        <w:rPr>
          <w:rFonts w:eastAsiaTheme="minorEastAsia"/>
          <w:color w:val="000000"/>
          <w:sz w:val="28"/>
          <w:szCs w:val="28"/>
        </w:rPr>
        <w:t>A New Transplant General Contract was drafted this year. As reviewed in the Reinsurance</w:t>
      </w:r>
      <w:r w:rsidR="7A056162" w:rsidRPr="346C46DB">
        <w:rPr>
          <w:rFonts w:eastAsiaTheme="minorEastAsia"/>
          <w:color w:val="000000"/>
          <w:sz w:val="28"/>
          <w:szCs w:val="28"/>
        </w:rPr>
        <w:t xml:space="preserve"> Annual </w:t>
      </w:r>
      <w:r w:rsidRPr="346C46DB">
        <w:rPr>
          <w:rFonts w:eastAsiaTheme="minorEastAsia"/>
          <w:color w:val="000000"/>
          <w:sz w:val="28"/>
          <w:szCs w:val="28"/>
        </w:rPr>
        <w:t>W</w:t>
      </w:r>
      <w:r w:rsidR="0C9A5E40" w:rsidRPr="346C46DB">
        <w:rPr>
          <w:rFonts w:eastAsiaTheme="minorEastAsia"/>
          <w:color w:val="000000"/>
          <w:sz w:val="28"/>
          <w:szCs w:val="28"/>
        </w:rPr>
        <w:t>orkshop there were few major changes to the contract</w:t>
      </w:r>
      <w:r w:rsidR="007142F6" w:rsidRPr="346C46DB">
        <w:rPr>
          <w:rFonts w:eastAsiaTheme="minorEastAsia"/>
          <w:color w:val="000000"/>
          <w:sz w:val="28"/>
          <w:szCs w:val="28"/>
        </w:rPr>
        <w:t xml:space="preserve">. </w:t>
      </w:r>
      <w:r w:rsidR="0295C56A" w:rsidRPr="346C46DB">
        <w:rPr>
          <w:rFonts w:eastAsiaTheme="minorEastAsia"/>
          <w:color w:val="000000"/>
          <w:sz w:val="28"/>
          <w:szCs w:val="28"/>
        </w:rPr>
        <w:t>F</w:t>
      </w:r>
      <w:r w:rsidR="0B53CC78" w:rsidRPr="346C46DB">
        <w:rPr>
          <w:rFonts w:eastAsiaTheme="minorEastAsia"/>
          <w:color w:val="000000"/>
          <w:sz w:val="28"/>
          <w:szCs w:val="28"/>
        </w:rPr>
        <w:t>orm</w:t>
      </w:r>
      <w:r w:rsidR="530E9C38" w:rsidRPr="346C46DB">
        <w:rPr>
          <w:rFonts w:eastAsiaTheme="minorEastAsia"/>
          <w:color w:val="000000"/>
          <w:sz w:val="28"/>
          <w:szCs w:val="28"/>
        </w:rPr>
        <w:t>er amendment corrections</w:t>
      </w:r>
      <w:r w:rsidR="686B789F" w:rsidRPr="346C46DB">
        <w:rPr>
          <w:rFonts w:eastAsiaTheme="minorEastAsia"/>
          <w:color w:val="000000"/>
          <w:sz w:val="28"/>
          <w:szCs w:val="28"/>
        </w:rPr>
        <w:t xml:space="preserve"> and clarifications were incorporated into the contract</w:t>
      </w:r>
      <w:r w:rsidR="48097637" w:rsidRPr="346C46DB">
        <w:rPr>
          <w:rFonts w:eastAsiaTheme="minorEastAsia"/>
          <w:color w:val="000000"/>
          <w:sz w:val="28"/>
          <w:szCs w:val="28"/>
        </w:rPr>
        <w:t>. Here is a link to the</w:t>
      </w:r>
      <w:r w:rsidR="6812DBFD" w:rsidRPr="346C46DB">
        <w:rPr>
          <w:rFonts w:eastAsiaTheme="minorEastAsia"/>
          <w:color w:val="000000"/>
          <w:sz w:val="28"/>
          <w:szCs w:val="28"/>
        </w:rPr>
        <w:t xml:space="preserve"> 2025 </w:t>
      </w:r>
      <w:r w:rsidR="48097637" w:rsidRPr="346C46DB">
        <w:rPr>
          <w:rFonts w:eastAsiaTheme="minorEastAsia"/>
          <w:color w:val="000000"/>
          <w:sz w:val="28"/>
          <w:szCs w:val="28"/>
        </w:rPr>
        <w:t xml:space="preserve">contract posted on the AHCCCS Reinsurance website:  </w:t>
      </w:r>
    </w:p>
    <w:p w14:paraId="417C4230" w14:textId="4A90288B" w:rsidR="346C46DB" w:rsidRDefault="346C46DB" w:rsidP="346C46DB">
      <w:pPr>
        <w:spacing w:after="0"/>
        <w:rPr>
          <w:rFonts w:eastAsiaTheme="minorEastAsia"/>
          <w:color w:val="000000"/>
          <w:sz w:val="28"/>
          <w:szCs w:val="28"/>
        </w:rPr>
      </w:pPr>
    </w:p>
    <w:p w14:paraId="652FF397" w14:textId="2692F2DE" w:rsidR="0C9A5E40" w:rsidRDefault="0C9A5E40" w:rsidP="346C46DB">
      <w:pPr>
        <w:pStyle w:val="ListParagraph"/>
        <w:numPr>
          <w:ilvl w:val="0"/>
          <w:numId w:val="1"/>
        </w:numPr>
        <w:spacing w:after="0"/>
        <w:rPr>
          <w:rFonts w:ascii="Open Sans" w:eastAsia="Open Sans" w:hAnsi="Open Sans" w:cs="Open Sans"/>
          <w:b/>
          <w:bCs/>
          <w:color w:val="337AB7"/>
          <w:sz w:val="20"/>
          <w:szCs w:val="20"/>
        </w:rPr>
      </w:pPr>
      <w:r w:rsidRPr="346C46DB">
        <w:rPr>
          <w:rFonts w:asciiTheme="minorHAnsi" w:eastAsiaTheme="minorEastAsia" w:hAnsiTheme="minorHAnsi" w:cstheme="minorBidi"/>
          <w:color w:val="000000"/>
          <w:sz w:val="28"/>
          <w:szCs w:val="28"/>
        </w:rPr>
        <w:lastRenderedPageBreak/>
        <w:t xml:space="preserve"> </w:t>
      </w:r>
      <w:r w:rsidR="4C6A031E" w:rsidRPr="346C46DB">
        <w:rPr>
          <w:rFonts w:asciiTheme="minorHAnsi" w:eastAsiaTheme="minorEastAsia" w:hAnsiTheme="minorHAnsi" w:cstheme="minorBidi"/>
          <w:color w:val="000000"/>
          <w:sz w:val="28"/>
          <w:szCs w:val="28"/>
        </w:rPr>
        <w:t xml:space="preserve"> </w:t>
      </w:r>
      <w:hyperlink r:id="rId13">
        <w:r w:rsidR="65CFAB4B" w:rsidRPr="346C46DB">
          <w:rPr>
            <w:rStyle w:val="Hyperlink"/>
            <w:rFonts w:ascii="Open Sans" w:eastAsia="Open Sans" w:hAnsi="Open Sans" w:cs="Open Sans"/>
            <w:b/>
            <w:bCs/>
            <w:color w:val="337AB7"/>
            <w:sz w:val="20"/>
            <w:szCs w:val="20"/>
            <w:u w:val="none"/>
          </w:rPr>
          <w:t>Transplant Contract 10/01/2025</w:t>
        </w:r>
      </w:hyperlink>
    </w:p>
    <w:p w14:paraId="5CCD37E1" w14:textId="0F2613B0" w:rsidR="346C46DB" w:rsidRDefault="346C46DB" w:rsidP="346C46DB">
      <w:pPr>
        <w:spacing w:after="0"/>
        <w:rPr>
          <w:rFonts w:eastAsiaTheme="minorEastAsia"/>
          <w:color w:val="000000"/>
          <w:sz w:val="28"/>
          <w:szCs w:val="28"/>
        </w:rPr>
      </w:pPr>
    </w:p>
    <w:p w14:paraId="35D67177" w14:textId="43DE273D" w:rsidR="5513F9F1" w:rsidRDefault="5513F9F1" w:rsidP="5513F9F1">
      <w:pPr>
        <w:spacing w:after="0" w:line="240" w:lineRule="auto"/>
        <w:rPr>
          <w:sz w:val="32"/>
          <w:szCs w:val="32"/>
        </w:rPr>
      </w:pPr>
    </w:p>
    <w:sectPr w:rsidR="5513F9F1" w:rsidSect="0029578E">
      <w:headerReference w:type="default" r:id="rId14"/>
      <w:footerReference w:type="default" r:id="rId15"/>
      <w:headerReference w:type="first" r:id="rId16"/>
      <w:footerReference w:type="first" r:id="rId17"/>
      <w:type w:val="continuous"/>
      <w:pgSz w:w="12240" w:h="15840"/>
      <w:pgMar w:top="2070" w:right="1440" w:bottom="630" w:left="1440" w:header="45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A27D" w14:textId="77777777" w:rsidR="00DD6480" w:rsidRDefault="00DD6480" w:rsidP="008C4C79">
      <w:pPr>
        <w:spacing w:after="0" w:line="240" w:lineRule="auto"/>
      </w:pPr>
      <w:r>
        <w:separator/>
      </w:r>
    </w:p>
  </w:endnote>
  <w:endnote w:type="continuationSeparator" w:id="0">
    <w:p w14:paraId="3926D9E6" w14:textId="77777777" w:rsidR="00DD6480" w:rsidRDefault="00DD6480" w:rsidP="008C4C79">
      <w:pPr>
        <w:spacing w:after="0" w:line="240" w:lineRule="auto"/>
      </w:pPr>
      <w:r>
        <w:continuationSeparator/>
      </w:r>
    </w:p>
  </w:endnote>
  <w:endnote w:type="continuationNotice" w:id="1">
    <w:p w14:paraId="742D77B3" w14:textId="77777777" w:rsidR="00DD6480" w:rsidRDefault="00DD6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12824"/>
      <w:docPartObj>
        <w:docPartGallery w:val="Page Numbers (Bottom of Page)"/>
        <w:docPartUnique/>
      </w:docPartObj>
    </w:sdtPr>
    <w:sdtContent>
      <w:p w14:paraId="6C8224D4" w14:textId="77777777" w:rsidR="00E738BD" w:rsidRDefault="00E738BD" w:rsidP="001E1760">
        <w:pPr>
          <w:pStyle w:val="Footer"/>
          <w:ind w:left="-360"/>
          <w:jc w:val="right"/>
        </w:pPr>
        <w:r w:rsidRPr="00652C27">
          <w:rPr>
            <w:noProof/>
          </w:rPr>
          <w:drawing>
            <wp:anchor distT="0" distB="0" distL="114300" distR="114300" simplePos="0" relativeHeight="251658240" behindDoc="1" locked="0" layoutInCell="1" allowOverlap="1" wp14:anchorId="0009EC15" wp14:editId="17B287FF">
              <wp:simplePos x="0" y="0"/>
              <wp:positionH relativeFrom="column">
                <wp:posOffset>2268855</wp:posOffset>
              </wp:positionH>
              <wp:positionV relativeFrom="paragraph">
                <wp:posOffset>-177800</wp:posOffset>
              </wp:positionV>
              <wp:extent cx="1602740" cy="476250"/>
              <wp:effectExtent l="0" t="0" r="0" b="0"/>
              <wp:wrapTight wrapText="bothSides">
                <wp:wrapPolygon edited="0">
                  <wp:start x="1284" y="0"/>
                  <wp:lineTo x="0" y="5184"/>
                  <wp:lineTo x="0" y="16416"/>
                  <wp:lineTo x="1027" y="19872"/>
                  <wp:lineTo x="1540" y="20736"/>
                  <wp:lineTo x="20796" y="20736"/>
                  <wp:lineTo x="21309" y="6048"/>
                  <wp:lineTo x="18742" y="3456"/>
                  <wp:lineTo x="3851" y="0"/>
                  <wp:lineTo x="1284" y="0"/>
                </wp:wrapPolygon>
              </wp:wrapTight>
              <wp:docPr id="639585167" name="Picture 63958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3989"/>
                      <a:stretch>
                        <a:fillRect/>
                      </a:stretch>
                    </pic:blipFill>
                    <pic:spPr bwMode="auto">
                      <a:xfrm>
                        <a:off x="0" y="0"/>
                        <a:ext cx="1602740" cy="4762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082417944"/>
            <w:placeholder>
              <w:docPart w:val="DefaultPlaceholder_1081868574"/>
            </w:placeholder>
            <w:docPartObj>
              <w:docPartGallery w:val="Page Numbers (Bottom of Page)"/>
              <w:docPartUnique/>
            </w:docPartObj>
          </w:sdtPr>
          <w:sdtEndPr>
            <w:rPr>
              <w:noProof/>
            </w:rPr>
          </w:sdtEndPr>
          <w:sdtContent>
            <w:r w:rsidR="5AC2019B">
              <w:rPr>
                <w:noProof/>
              </w:rPr>
              <w:t>Date of Creation/ Revision</w:t>
            </w:r>
          </w:sdtContent>
        </w:sdt>
        <w:r>
          <w:rPr>
            <w:noProof/>
          </w:rPr>
          <w:tab/>
        </w:r>
        <w:r>
          <w:rPr>
            <w:noProof/>
          </w:rPr>
          <w:tab/>
        </w:r>
        <w:r>
          <w:fldChar w:fldCharType="begin"/>
        </w:r>
        <w:r>
          <w:instrText xml:space="preserve"> PAGE   \* MERGEFORMAT </w:instrText>
        </w:r>
        <w:r>
          <w:fldChar w:fldCharType="separate"/>
        </w:r>
        <w:r w:rsidR="5AC2019B">
          <w:t>1</w:t>
        </w:r>
        <w:r>
          <w:rPr>
            <w:noProof/>
          </w:rPr>
          <w:fldChar w:fldCharType="end"/>
        </w:r>
        <w:r w:rsidR="5AC2019B">
          <w:t xml:space="preserve"> </w:t>
        </w:r>
      </w:p>
    </w:sdtContent>
  </w:sdt>
  <w:p w14:paraId="57CBD851" w14:textId="77777777" w:rsidR="006A5486" w:rsidRPr="00E738BD" w:rsidRDefault="006A5486" w:rsidP="00E7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6532" w14:textId="67AEA39E" w:rsidR="00636FDA" w:rsidRDefault="00636FDA" w:rsidP="00A84315">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8107" w14:textId="77777777" w:rsidR="00DD6480" w:rsidRDefault="00DD6480" w:rsidP="008C4C79">
      <w:pPr>
        <w:spacing w:after="0" w:line="240" w:lineRule="auto"/>
      </w:pPr>
      <w:r>
        <w:separator/>
      </w:r>
    </w:p>
  </w:footnote>
  <w:footnote w:type="continuationSeparator" w:id="0">
    <w:p w14:paraId="360BE120" w14:textId="77777777" w:rsidR="00DD6480" w:rsidRDefault="00DD6480" w:rsidP="008C4C79">
      <w:pPr>
        <w:spacing w:after="0" w:line="240" w:lineRule="auto"/>
      </w:pPr>
      <w:r>
        <w:continuationSeparator/>
      </w:r>
    </w:p>
  </w:footnote>
  <w:footnote w:type="continuationNotice" w:id="1">
    <w:p w14:paraId="2114B0D0" w14:textId="77777777" w:rsidR="00DD6480" w:rsidRDefault="00DD6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E041" w14:textId="77777777" w:rsidR="006A5486" w:rsidRDefault="006A5486" w:rsidP="006A5486">
    <w:pPr>
      <w:pStyle w:val="ReportTitleTop"/>
      <w:jc w:val="right"/>
    </w:pPr>
  </w:p>
  <w:p w14:paraId="5FB01C64" w14:textId="7D5B31DA" w:rsidR="00411AAC" w:rsidRPr="006A5486" w:rsidRDefault="00411AAC" w:rsidP="3EAE9AE6">
    <w:pPr>
      <w:pStyle w:val="ReportTitleTop"/>
      <w:rPr>
        <w:rFonts w:ascii="Arial" w:eastAsia="Arial" w:hAnsi="Arial" w:cs="Arial"/>
        <w:b w:val="0"/>
        <w:color w:val="222222"/>
      </w:rPr>
    </w:pPr>
  </w:p>
  <w:p w14:paraId="023E0F0F" w14:textId="5B097FD6" w:rsidR="00652C27" w:rsidRDefault="00652C27" w:rsidP="3EAE9AE6">
    <w:pPr>
      <w:pStyle w:val="Header"/>
      <w:tabs>
        <w:tab w:val="clear" w:pos="4680"/>
        <w:tab w:val="clear" w:pos="9360"/>
        <w:tab w:val="left" w:pos="3253"/>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5B07" w14:textId="2869D906" w:rsidR="00A84315" w:rsidRDefault="0029578E" w:rsidP="00A84315">
    <w:pPr>
      <w:pStyle w:val="Header"/>
      <w:jc w:val="center"/>
    </w:pPr>
    <w:r>
      <w:br/>
    </w:r>
    <w:r>
      <w:br/>
    </w:r>
    <w:r>
      <w:br/>
    </w:r>
    <w:r>
      <w:br/>
    </w:r>
    <w:r>
      <w:br/>
    </w:r>
    <w:r>
      <w:br/>
    </w:r>
    <w:r w:rsidR="06E6B0F6">
      <w:rPr>
        <w:noProof/>
      </w:rPr>
      <w:drawing>
        <wp:anchor distT="0" distB="0" distL="114300" distR="114300" simplePos="0" relativeHeight="251659264" behindDoc="1" locked="0" layoutInCell="1" allowOverlap="1" wp14:anchorId="26F46205" wp14:editId="4B7F06E0">
          <wp:simplePos x="0" y="0"/>
          <wp:positionH relativeFrom="column">
            <wp:posOffset>1200150</wp:posOffset>
          </wp:positionH>
          <wp:positionV relativeFrom="paragraph">
            <wp:posOffset>0</wp:posOffset>
          </wp:positionV>
          <wp:extent cx="3543300" cy="1286510"/>
          <wp:effectExtent l="0" t="0" r="0" b="0"/>
          <wp:wrapNone/>
          <wp:docPr id="793317665" name="Picture 79331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5955" t="11759" r="5441"/>
                  <a:stretch/>
                </pic:blipFill>
                <pic:spPr bwMode="auto">
                  <a:xfrm>
                    <a:off x="0" y="0"/>
                    <a:ext cx="3543300" cy="1286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3tczrXaVx2eDU" int2:id="3B2yOdws">
      <int2:state int2:value="Rejected" int2:type="AugLoop_Text_Critique"/>
    </int2:textHash>
    <int2:textHash int2:hashCode="87nkvjcNCv59bR" int2:id="6CCKfjq2">
      <int2:state int2:value="Rejected" int2:type="AugLoop_Text_Critique"/>
    </int2:textHash>
    <int2:textHash int2:hashCode="iqwSyV4BbZEILC" int2:id="DX8nV5cr">
      <int2:state int2:value="Rejected" int2:type="AugLoop_Text_Critique"/>
    </int2:textHash>
    <int2:textHash int2:hashCode="/MpS3RnumJJSw8" int2:id="I7hNR0Zc">
      <int2:state int2:value="Rejected" int2:type="AugLoop_Text_Critique"/>
    </int2:textHash>
    <int2:textHash int2:hashCode="Y2nlXj04c/Ub3s" int2:id="Ltu4xqJk">
      <int2:state int2:value="Rejected" int2:type="AugLoop_Text_Critique"/>
    </int2:textHash>
    <int2:textHash int2:hashCode="9rRKQdSWdsdM1V" int2:id="QeRsDqhs">
      <int2:state int2:value="Rejected" int2:type="AugLoop_Text_Critique"/>
    </int2:textHash>
    <int2:textHash int2:hashCode="Kkmz2Rk0JA1k/8" int2:id="TMCgnfTK">
      <int2:state int2:value="Rejected" int2:type="AugLoop_Text_Critique"/>
    </int2:textHash>
    <int2:textHash int2:hashCode="XoJIXErjkHA3si" int2:id="YawXDq0u">
      <int2:state int2:value="Rejected" int2:type="AugLoop_Text_Critique"/>
    </int2:textHash>
    <int2:textHash int2:hashCode="qQ1bYIGc8GpxHP" int2:id="aBChDa9J">
      <int2:state int2:value="Rejected" int2:type="AugLoop_Text_Critique"/>
    </int2:textHash>
    <int2:textHash int2:hashCode="KwF/OisUnIxY1L" int2:id="iXkPINy9">
      <int2:state int2:value="Rejected" int2:type="AugLoop_Text_Critique"/>
    </int2:textHash>
    <int2:textHash int2:hashCode="e14XtP8EGGBGBR" int2:id="j3rIv0tH">
      <int2:state int2:value="Rejected" int2:type="AugLoop_Text_Critique"/>
    </int2:textHash>
    <int2:textHash int2:hashCode="8tmU3yK410jhqo" int2:id="lGhpnGQl">
      <int2:state int2:value="Rejected" int2:type="AugLoop_Text_Critique"/>
    </int2:textHash>
    <int2:textHash int2:hashCode="5FrpXIinHr9m+P" int2:id="mUBmbwUf">
      <int2:state int2:value="Rejected" int2:type="AugLoop_Text_Critique"/>
    </int2:textHash>
    <int2:textHash int2:hashCode="aNdCjF8csaXBa1" int2:id="nbizxctu">
      <int2:state int2:value="Rejected" int2:type="AugLoop_Text_Critique"/>
    </int2:textHash>
    <int2:textHash int2:hashCode="vlf895L+hgdU5I" int2:id="oCEtEPKK">
      <int2:state int2:value="Rejected" int2:type="AugLoop_Text_Critique"/>
    </int2:textHash>
    <int2:textHash int2:hashCode="6J0dVsbePK8MNR" int2:id="oElu6P6a">
      <int2:state int2:value="Rejected" int2:type="AugLoop_Text_Critique"/>
    </int2:textHash>
    <int2:textHash int2:hashCode="N4I9ADSUkpbJHD" int2:id="ohB9h0bA">
      <int2:state int2:value="Rejected" int2:type="AugLoop_Text_Critique"/>
    </int2:textHash>
    <int2:textHash int2:hashCode="v4DGGApstn4FyR" int2:id="pDS0LR0b">
      <int2:state int2:value="Rejected" int2:type="AugLoop_Text_Critique"/>
    </int2:textHash>
    <int2:textHash int2:hashCode="uKjMv1fq0ivCS4" int2:id="xDc6iJqY">
      <int2:state int2:value="Rejected" int2:type="AugLoop_Text_Critique"/>
    </int2:textHash>
    <int2:textHash int2:hashCode="mmAotPQSVhclju" int2:id="ygBNTWt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EACA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C958"/>
    <w:multiLevelType w:val="hybridMultilevel"/>
    <w:tmpl w:val="B32C50BA"/>
    <w:lvl w:ilvl="0" w:tplc="7214D28A">
      <w:start w:val="1"/>
      <w:numFmt w:val="bullet"/>
      <w:lvlText w:val=""/>
      <w:lvlJc w:val="left"/>
      <w:pPr>
        <w:ind w:left="720" w:hanging="360"/>
      </w:pPr>
      <w:rPr>
        <w:rFonts w:ascii="Symbol" w:hAnsi="Symbol" w:hint="default"/>
      </w:rPr>
    </w:lvl>
    <w:lvl w:ilvl="1" w:tplc="B2C017F6">
      <w:start w:val="1"/>
      <w:numFmt w:val="bullet"/>
      <w:lvlText w:val="o"/>
      <w:lvlJc w:val="left"/>
      <w:pPr>
        <w:ind w:left="1440" w:hanging="360"/>
      </w:pPr>
      <w:rPr>
        <w:rFonts w:ascii="Courier New" w:hAnsi="Courier New" w:hint="default"/>
      </w:rPr>
    </w:lvl>
    <w:lvl w:ilvl="2" w:tplc="B85E6C32">
      <w:start w:val="1"/>
      <w:numFmt w:val="bullet"/>
      <w:lvlText w:val=""/>
      <w:lvlJc w:val="left"/>
      <w:pPr>
        <w:ind w:left="2160" w:hanging="360"/>
      </w:pPr>
      <w:rPr>
        <w:rFonts w:ascii="Wingdings" w:hAnsi="Wingdings" w:hint="default"/>
      </w:rPr>
    </w:lvl>
    <w:lvl w:ilvl="3" w:tplc="2DFEF83C">
      <w:start w:val="1"/>
      <w:numFmt w:val="bullet"/>
      <w:lvlText w:val=""/>
      <w:lvlJc w:val="left"/>
      <w:pPr>
        <w:ind w:left="2880" w:hanging="360"/>
      </w:pPr>
      <w:rPr>
        <w:rFonts w:ascii="Symbol" w:hAnsi="Symbol" w:hint="default"/>
      </w:rPr>
    </w:lvl>
    <w:lvl w:ilvl="4" w:tplc="ADB220CE">
      <w:start w:val="1"/>
      <w:numFmt w:val="bullet"/>
      <w:lvlText w:val="o"/>
      <w:lvlJc w:val="left"/>
      <w:pPr>
        <w:ind w:left="3600" w:hanging="360"/>
      </w:pPr>
      <w:rPr>
        <w:rFonts w:ascii="Courier New" w:hAnsi="Courier New" w:hint="default"/>
      </w:rPr>
    </w:lvl>
    <w:lvl w:ilvl="5" w:tplc="F4AAE438">
      <w:start w:val="1"/>
      <w:numFmt w:val="bullet"/>
      <w:lvlText w:val=""/>
      <w:lvlJc w:val="left"/>
      <w:pPr>
        <w:ind w:left="4320" w:hanging="360"/>
      </w:pPr>
      <w:rPr>
        <w:rFonts w:ascii="Wingdings" w:hAnsi="Wingdings" w:hint="default"/>
      </w:rPr>
    </w:lvl>
    <w:lvl w:ilvl="6" w:tplc="BEBA979E">
      <w:start w:val="1"/>
      <w:numFmt w:val="bullet"/>
      <w:lvlText w:val=""/>
      <w:lvlJc w:val="left"/>
      <w:pPr>
        <w:ind w:left="5040" w:hanging="360"/>
      </w:pPr>
      <w:rPr>
        <w:rFonts w:ascii="Symbol" w:hAnsi="Symbol" w:hint="default"/>
      </w:rPr>
    </w:lvl>
    <w:lvl w:ilvl="7" w:tplc="F7CE28C6">
      <w:start w:val="1"/>
      <w:numFmt w:val="bullet"/>
      <w:lvlText w:val="o"/>
      <w:lvlJc w:val="left"/>
      <w:pPr>
        <w:ind w:left="5760" w:hanging="360"/>
      </w:pPr>
      <w:rPr>
        <w:rFonts w:ascii="Courier New" w:hAnsi="Courier New" w:hint="default"/>
      </w:rPr>
    </w:lvl>
    <w:lvl w:ilvl="8" w:tplc="A8740CE2">
      <w:start w:val="1"/>
      <w:numFmt w:val="bullet"/>
      <w:lvlText w:val=""/>
      <w:lvlJc w:val="left"/>
      <w:pPr>
        <w:ind w:left="6480" w:hanging="360"/>
      </w:pPr>
      <w:rPr>
        <w:rFonts w:ascii="Wingdings" w:hAnsi="Wingdings" w:hint="default"/>
      </w:rPr>
    </w:lvl>
  </w:abstractNum>
  <w:abstractNum w:abstractNumId="2" w15:restartNumberingAfterBreak="0">
    <w:nsid w:val="07DE0981"/>
    <w:multiLevelType w:val="hybridMultilevel"/>
    <w:tmpl w:val="A4828F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099FA0"/>
    <w:multiLevelType w:val="hybridMultilevel"/>
    <w:tmpl w:val="03844634"/>
    <w:lvl w:ilvl="0" w:tplc="8E443A02">
      <w:start w:val="1"/>
      <w:numFmt w:val="bullet"/>
      <w:lvlText w:val=""/>
      <w:lvlJc w:val="left"/>
      <w:pPr>
        <w:ind w:left="720" w:hanging="360"/>
      </w:pPr>
      <w:rPr>
        <w:rFonts w:ascii="Symbol" w:hAnsi="Symbol" w:hint="default"/>
      </w:rPr>
    </w:lvl>
    <w:lvl w:ilvl="1" w:tplc="B4CA2818">
      <w:start w:val="1"/>
      <w:numFmt w:val="bullet"/>
      <w:lvlText w:val="o"/>
      <w:lvlJc w:val="left"/>
      <w:pPr>
        <w:ind w:left="1440" w:hanging="360"/>
      </w:pPr>
      <w:rPr>
        <w:rFonts w:ascii="Courier New" w:hAnsi="Courier New" w:hint="default"/>
      </w:rPr>
    </w:lvl>
    <w:lvl w:ilvl="2" w:tplc="A7F2A2A0">
      <w:start w:val="1"/>
      <w:numFmt w:val="bullet"/>
      <w:lvlText w:val=""/>
      <w:lvlJc w:val="left"/>
      <w:pPr>
        <w:ind w:left="2160" w:hanging="360"/>
      </w:pPr>
      <w:rPr>
        <w:rFonts w:ascii="Wingdings" w:hAnsi="Wingdings" w:hint="default"/>
      </w:rPr>
    </w:lvl>
    <w:lvl w:ilvl="3" w:tplc="51545CF4">
      <w:start w:val="1"/>
      <w:numFmt w:val="bullet"/>
      <w:lvlText w:val=""/>
      <w:lvlJc w:val="left"/>
      <w:pPr>
        <w:ind w:left="2880" w:hanging="360"/>
      </w:pPr>
      <w:rPr>
        <w:rFonts w:ascii="Symbol" w:hAnsi="Symbol" w:hint="default"/>
      </w:rPr>
    </w:lvl>
    <w:lvl w:ilvl="4" w:tplc="8BB29650">
      <w:start w:val="1"/>
      <w:numFmt w:val="bullet"/>
      <w:lvlText w:val="o"/>
      <w:lvlJc w:val="left"/>
      <w:pPr>
        <w:ind w:left="3600" w:hanging="360"/>
      </w:pPr>
      <w:rPr>
        <w:rFonts w:ascii="Courier New" w:hAnsi="Courier New" w:hint="default"/>
      </w:rPr>
    </w:lvl>
    <w:lvl w:ilvl="5" w:tplc="E0F6BFA6">
      <w:start w:val="1"/>
      <w:numFmt w:val="bullet"/>
      <w:lvlText w:val=""/>
      <w:lvlJc w:val="left"/>
      <w:pPr>
        <w:ind w:left="4320" w:hanging="360"/>
      </w:pPr>
      <w:rPr>
        <w:rFonts w:ascii="Wingdings" w:hAnsi="Wingdings" w:hint="default"/>
      </w:rPr>
    </w:lvl>
    <w:lvl w:ilvl="6" w:tplc="E3A25728">
      <w:start w:val="1"/>
      <w:numFmt w:val="bullet"/>
      <w:lvlText w:val=""/>
      <w:lvlJc w:val="left"/>
      <w:pPr>
        <w:ind w:left="5040" w:hanging="360"/>
      </w:pPr>
      <w:rPr>
        <w:rFonts w:ascii="Symbol" w:hAnsi="Symbol" w:hint="default"/>
      </w:rPr>
    </w:lvl>
    <w:lvl w:ilvl="7" w:tplc="0AEC7FE8">
      <w:start w:val="1"/>
      <w:numFmt w:val="bullet"/>
      <w:lvlText w:val="o"/>
      <w:lvlJc w:val="left"/>
      <w:pPr>
        <w:ind w:left="5760" w:hanging="360"/>
      </w:pPr>
      <w:rPr>
        <w:rFonts w:ascii="Courier New" w:hAnsi="Courier New" w:hint="default"/>
      </w:rPr>
    </w:lvl>
    <w:lvl w:ilvl="8" w:tplc="5FFA82A2">
      <w:start w:val="1"/>
      <w:numFmt w:val="bullet"/>
      <w:lvlText w:val=""/>
      <w:lvlJc w:val="left"/>
      <w:pPr>
        <w:ind w:left="6480" w:hanging="360"/>
      </w:pPr>
      <w:rPr>
        <w:rFonts w:ascii="Wingdings" w:hAnsi="Wingdings" w:hint="default"/>
      </w:rPr>
    </w:lvl>
  </w:abstractNum>
  <w:abstractNum w:abstractNumId="4" w15:restartNumberingAfterBreak="0">
    <w:nsid w:val="14441C74"/>
    <w:multiLevelType w:val="hybridMultilevel"/>
    <w:tmpl w:val="6F3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14F79"/>
    <w:multiLevelType w:val="hybridMultilevel"/>
    <w:tmpl w:val="3258E81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DE444D2"/>
    <w:multiLevelType w:val="hybridMultilevel"/>
    <w:tmpl w:val="0D223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8448EA"/>
    <w:multiLevelType w:val="hybridMultilevel"/>
    <w:tmpl w:val="62385EA8"/>
    <w:lvl w:ilvl="0" w:tplc="C0143496">
      <w:start w:val="1"/>
      <w:numFmt w:val="bullet"/>
      <w:lvlText w:val=""/>
      <w:lvlJc w:val="left"/>
      <w:pPr>
        <w:ind w:left="720" w:hanging="360"/>
      </w:pPr>
      <w:rPr>
        <w:rFonts w:ascii="Symbol" w:hAnsi="Symbol" w:hint="default"/>
      </w:rPr>
    </w:lvl>
    <w:lvl w:ilvl="1" w:tplc="D8EA1156">
      <w:start w:val="1"/>
      <w:numFmt w:val="bullet"/>
      <w:lvlText w:val="o"/>
      <w:lvlJc w:val="left"/>
      <w:pPr>
        <w:ind w:left="1440" w:hanging="360"/>
      </w:pPr>
      <w:rPr>
        <w:rFonts w:ascii="Courier New" w:hAnsi="Courier New" w:hint="default"/>
      </w:rPr>
    </w:lvl>
    <w:lvl w:ilvl="2" w:tplc="5E0E99EE">
      <w:start w:val="1"/>
      <w:numFmt w:val="bullet"/>
      <w:lvlText w:val=""/>
      <w:lvlJc w:val="left"/>
      <w:pPr>
        <w:ind w:left="2160" w:hanging="360"/>
      </w:pPr>
      <w:rPr>
        <w:rFonts w:ascii="Wingdings" w:hAnsi="Wingdings" w:hint="default"/>
      </w:rPr>
    </w:lvl>
    <w:lvl w:ilvl="3" w:tplc="E03AB8E4">
      <w:start w:val="1"/>
      <w:numFmt w:val="bullet"/>
      <w:lvlText w:val=""/>
      <w:lvlJc w:val="left"/>
      <w:pPr>
        <w:ind w:left="2880" w:hanging="360"/>
      </w:pPr>
      <w:rPr>
        <w:rFonts w:ascii="Symbol" w:hAnsi="Symbol" w:hint="default"/>
      </w:rPr>
    </w:lvl>
    <w:lvl w:ilvl="4" w:tplc="75943452">
      <w:start w:val="1"/>
      <w:numFmt w:val="bullet"/>
      <w:lvlText w:val="o"/>
      <w:lvlJc w:val="left"/>
      <w:pPr>
        <w:ind w:left="3600" w:hanging="360"/>
      </w:pPr>
      <w:rPr>
        <w:rFonts w:ascii="Courier New" w:hAnsi="Courier New" w:hint="default"/>
      </w:rPr>
    </w:lvl>
    <w:lvl w:ilvl="5" w:tplc="8468F084">
      <w:start w:val="1"/>
      <w:numFmt w:val="bullet"/>
      <w:lvlText w:val=""/>
      <w:lvlJc w:val="left"/>
      <w:pPr>
        <w:ind w:left="4320" w:hanging="360"/>
      </w:pPr>
      <w:rPr>
        <w:rFonts w:ascii="Wingdings" w:hAnsi="Wingdings" w:hint="default"/>
      </w:rPr>
    </w:lvl>
    <w:lvl w:ilvl="6" w:tplc="884A0C38">
      <w:start w:val="1"/>
      <w:numFmt w:val="bullet"/>
      <w:lvlText w:val=""/>
      <w:lvlJc w:val="left"/>
      <w:pPr>
        <w:ind w:left="5040" w:hanging="360"/>
      </w:pPr>
      <w:rPr>
        <w:rFonts w:ascii="Symbol" w:hAnsi="Symbol" w:hint="default"/>
      </w:rPr>
    </w:lvl>
    <w:lvl w:ilvl="7" w:tplc="15804E84">
      <w:start w:val="1"/>
      <w:numFmt w:val="bullet"/>
      <w:lvlText w:val="o"/>
      <w:lvlJc w:val="left"/>
      <w:pPr>
        <w:ind w:left="5760" w:hanging="360"/>
      </w:pPr>
      <w:rPr>
        <w:rFonts w:ascii="Courier New" w:hAnsi="Courier New" w:hint="default"/>
      </w:rPr>
    </w:lvl>
    <w:lvl w:ilvl="8" w:tplc="B5307274">
      <w:start w:val="1"/>
      <w:numFmt w:val="bullet"/>
      <w:lvlText w:val=""/>
      <w:lvlJc w:val="left"/>
      <w:pPr>
        <w:ind w:left="6480" w:hanging="360"/>
      </w:pPr>
      <w:rPr>
        <w:rFonts w:ascii="Wingdings" w:hAnsi="Wingdings" w:hint="default"/>
      </w:rPr>
    </w:lvl>
  </w:abstractNum>
  <w:abstractNum w:abstractNumId="8" w15:restartNumberingAfterBreak="0">
    <w:nsid w:val="37A43A56"/>
    <w:multiLevelType w:val="hybridMultilevel"/>
    <w:tmpl w:val="82EAE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8CB617A"/>
    <w:multiLevelType w:val="hybridMultilevel"/>
    <w:tmpl w:val="1654028C"/>
    <w:lvl w:ilvl="0" w:tplc="F0F0E982">
      <w:start w:val="1"/>
      <w:numFmt w:val="decimal"/>
      <w:lvlText w:val="%1."/>
      <w:lvlJc w:val="left"/>
      <w:pPr>
        <w:ind w:left="720" w:hanging="360"/>
      </w:pPr>
    </w:lvl>
    <w:lvl w:ilvl="1" w:tplc="C5561D30">
      <w:start w:val="1"/>
      <w:numFmt w:val="lowerLetter"/>
      <w:lvlText w:val="%2."/>
      <w:lvlJc w:val="left"/>
      <w:pPr>
        <w:ind w:left="1440" w:hanging="360"/>
      </w:pPr>
    </w:lvl>
    <w:lvl w:ilvl="2" w:tplc="45DC7D58">
      <w:start w:val="1"/>
      <w:numFmt w:val="lowerRoman"/>
      <w:lvlText w:val="%3."/>
      <w:lvlJc w:val="right"/>
      <w:pPr>
        <w:ind w:left="2160" w:hanging="180"/>
      </w:pPr>
    </w:lvl>
    <w:lvl w:ilvl="3" w:tplc="F4BC798A">
      <w:start w:val="1"/>
      <w:numFmt w:val="decimal"/>
      <w:lvlText w:val="%4."/>
      <w:lvlJc w:val="left"/>
      <w:pPr>
        <w:ind w:left="2880" w:hanging="360"/>
      </w:pPr>
    </w:lvl>
    <w:lvl w:ilvl="4" w:tplc="09207236">
      <w:start w:val="1"/>
      <w:numFmt w:val="lowerLetter"/>
      <w:lvlText w:val="%5."/>
      <w:lvlJc w:val="left"/>
      <w:pPr>
        <w:ind w:left="3600" w:hanging="360"/>
      </w:pPr>
    </w:lvl>
    <w:lvl w:ilvl="5" w:tplc="E0A010EE">
      <w:start w:val="1"/>
      <w:numFmt w:val="lowerRoman"/>
      <w:lvlText w:val="%6."/>
      <w:lvlJc w:val="right"/>
      <w:pPr>
        <w:ind w:left="4320" w:hanging="180"/>
      </w:pPr>
    </w:lvl>
    <w:lvl w:ilvl="6" w:tplc="CFB62196">
      <w:start w:val="1"/>
      <w:numFmt w:val="decimal"/>
      <w:lvlText w:val="%7."/>
      <w:lvlJc w:val="left"/>
      <w:pPr>
        <w:ind w:left="5040" w:hanging="360"/>
      </w:pPr>
    </w:lvl>
    <w:lvl w:ilvl="7" w:tplc="FA0E7B20">
      <w:start w:val="1"/>
      <w:numFmt w:val="lowerLetter"/>
      <w:lvlText w:val="%8."/>
      <w:lvlJc w:val="left"/>
      <w:pPr>
        <w:ind w:left="5760" w:hanging="360"/>
      </w:pPr>
    </w:lvl>
    <w:lvl w:ilvl="8" w:tplc="D8E2D344">
      <w:start w:val="1"/>
      <w:numFmt w:val="lowerRoman"/>
      <w:lvlText w:val="%9."/>
      <w:lvlJc w:val="right"/>
      <w:pPr>
        <w:ind w:left="6480" w:hanging="180"/>
      </w:pPr>
    </w:lvl>
  </w:abstractNum>
  <w:abstractNum w:abstractNumId="10" w15:restartNumberingAfterBreak="0">
    <w:nsid w:val="39E83247"/>
    <w:multiLevelType w:val="hybridMultilevel"/>
    <w:tmpl w:val="22DA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B64FA"/>
    <w:multiLevelType w:val="hybridMultilevel"/>
    <w:tmpl w:val="6C5EB40A"/>
    <w:lvl w:ilvl="0" w:tplc="88CA4FB6">
      <w:start w:val="5"/>
      <w:numFmt w:val="decimal"/>
      <w:lvlText w:val="%1."/>
      <w:lvlJc w:val="left"/>
      <w:pPr>
        <w:ind w:left="720" w:hanging="360"/>
      </w:pPr>
    </w:lvl>
    <w:lvl w:ilvl="1" w:tplc="91644DFE">
      <w:start w:val="1"/>
      <w:numFmt w:val="lowerLetter"/>
      <w:lvlText w:val="%2."/>
      <w:lvlJc w:val="left"/>
      <w:pPr>
        <w:ind w:left="1440" w:hanging="360"/>
      </w:pPr>
    </w:lvl>
    <w:lvl w:ilvl="2" w:tplc="971811AE">
      <w:start w:val="1"/>
      <w:numFmt w:val="lowerRoman"/>
      <w:lvlText w:val="%3."/>
      <w:lvlJc w:val="right"/>
      <w:pPr>
        <w:ind w:left="2160" w:hanging="180"/>
      </w:pPr>
    </w:lvl>
    <w:lvl w:ilvl="3" w:tplc="96FE23F4">
      <w:start w:val="1"/>
      <w:numFmt w:val="decimal"/>
      <w:lvlText w:val="%4."/>
      <w:lvlJc w:val="left"/>
      <w:pPr>
        <w:ind w:left="2880" w:hanging="360"/>
      </w:pPr>
    </w:lvl>
    <w:lvl w:ilvl="4" w:tplc="CA6658F6">
      <w:start w:val="1"/>
      <w:numFmt w:val="lowerLetter"/>
      <w:lvlText w:val="%5."/>
      <w:lvlJc w:val="left"/>
      <w:pPr>
        <w:ind w:left="3600" w:hanging="360"/>
      </w:pPr>
    </w:lvl>
    <w:lvl w:ilvl="5" w:tplc="37B6AF2C">
      <w:start w:val="1"/>
      <w:numFmt w:val="lowerRoman"/>
      <w:lvlText w:val="%6."/>
      <w:lvlJc w:val="right"/>
      <w:pPr>
        <w:ind w:left="4320" w:hanging="180"/>
      </w:pPr>
    </w:lvl>
    <w:lvl w:ilvl="6" w:tplc="A77A98B8">
      <w:start w:val="1"/>
      <w:numFmt w:val="decimal"/>
      <w:lvlText w:val="%7."/>
      <w:lvlJc w:val="left"/>
      <w:pPr>
        <w:ind w:left="5040" w:hanging="360"/>
      </w:pPr>
    </w:lvl>
    <w:lvl w:ilvl="7" w:tplc="75444528">
      <w:start w:val="1"/>
      <w:numFmt w:val="lowerLetter"/>
      <w:lvlText w:val="%8."/>
      <w:lvlJc w:val="left"/>
      <w:pPr>
        <w:ind w:left="5760" w:hanging="360"/>
      </w:pPr>
    </w:lvl>
    <w:lvl w:ilvl="8" w:tplc="6F548008">
      <w:start w:val="1"/>
      <w:numFmt w:val="lowerRoman"/>
      <w:lvlText w:val="%9."/>
      <w:lvlJc w:val="right"/>
      <w:pPr>
        <w:ind w:left="6480" w:hanging="180"/>
      </w:pPr>
    </w:lvl>
  </w:abstractNum>
  <w:abstractNum w:abstractNumId="12" w15:restartNumberingAfterBreak="0">
    <w:nsid w:val="556E18D4"/>
    <w:multiLevelType w:val="hybridMultilevel"/>
    <w:tmpl w:val="7BFC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A3970"/>
    <w:multiLevelType w:val="hybridMultilevel"/>
    <w:tmpl w:val="856A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85D98"/>
    <w:multiLevelType w:val="hybridMultilevel"/>
    <w:tmpl w:val="342E312C"/>
    <w:lvl w:ilvl="0" w:tplc="EF6CB4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E105A"/>
    <w:multiLevelType w:val="hybridMultilevel"/>
    <w:tmpl w:val="E450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173689">
    <w:abstractNumId w:val="7"/>
  </w:num>
  <w:num w:numId="2" w16cid:durableId="208535796">
    <w:abstractNumId w:val="11"/>
  </w:num>
  <w:num w:numId="3" w16cid:durableId="2091003250">
    <w:abstractNumId w:val="9"/>
  </w:num>
  <w:num w:numId="4" w16cid:durableId="912740039">
    <w:abstractNumId w:val="1"/>
  </w:num>
  <w:num w:numId="5" w16cid:durableId="2048485112">
    <w:abstractNumId w:val="3"/>
  </w:num>
  <w:num w:numId="6" w16cid:durableId="116727357">
    <w:abstractNumId w:val="14"/>
  </w:num>
  <w:num w:numId="7" w16cid:durableId="332412127">
    <w:abstractNumId w:val="2"/>
  </w:num>
  <w:num w:numId="8" w16cid:durableId="640812153">
    <w:abstractNumId w:val="12"/>
  </w:num>
  <w:num w:numId="9" w16cid:durableId="706872473">
    <w:abstractNumId w:val="5"/>
  </w:num>
  <w:num w:numId="10" w16cid:durableId="845941792">
    <w:abstractNumId w:val="8"/>
  </w:num>
  <w:num w:numId="11" w16cid:durableId="434714455">
    <w:abstractNumId w:val="6"/>
  </w:num>
  <w:num w:numId="12" w16cid:durableId="103309085">
    <w:abstractNumId w:val="4"/>
  </w:num>
  <w:num w:numId="13" w16cid:durableId="1890914403">
    <w:abstractNumId w:val="0"/>
  </w:num>
  <w:num w:numId="14" w16cid:durableId="555167366">
    <w:abstractNumId w:val="10"/>
  </w:num>
  <w:num w:numId="15" w16cid:durableId="128012232">
    <w:abstractNumId w:val="13"/>
  </w:num>
  <w:num w:numId="16" w16cid:durableId="1511018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3C"/>
    <w:rsid w:val="00022604"/>
    <w:rsid w:val="0002504D"/>
    <w:rsid w:val="0002784D"/>
    <w:rsid w:val="000314C8"/>
    <w:rsid w:val="00034CBE"/>
    <w:rsid w:val="00050731"/>
    <w:rsid w:val="0005348C"/>
    <w:rsid w:val="00074139"/>
    <w:rsid w:val="00097AB1"/>
    <w:rsid w:val="000B2DB4"/>
    <w:rsid w:val="000B4769"/>
    <w:rsid w:val="000C12AD"/>
    <w:rsid w:val="000C32F3"/>
    <w:rsid w:val="000C636C"/>
    <w:rsid w:val="000C7D5C"/>
    <w:rsid w:val="000E6E3C"/>
    <w:rsid w:val="00115917"/>
    <w:rsid w:val="00125C3A"/>
    <w:rsid w:val="00127421"/>
    <w:rsid w:val="001349A9"/>
    <w:rsid w:val="00136BF1"/>
    <w:rsid w:val="00140010"/>
    <w:rsid w:val="00144E61"/>
    <w:rsid w:val="00146BEC"/>
    <w:rsid w:val="00147F7B"/>
    <w:rsid w:val="001508C4"/>
    <w:rsid w:val="0015249C"/>
    <w:rsid w:val="001541D3"/>
    <w:rsid w:val="0015650E"/>
    <w:rsid w:val="00156BB9"/>
    <w:rsid w:val="00166331"/>
    <w:rsid w:val="001846D3"/>
    <w:rsid w:val="0019292F"/>
    <w:rsid w:val="00192AED"/>
    <w:rsid w:val="00194685"/>
    <w:rsid w:val="0019491E"/>
    <w:rsid w:val="00194C14"/>
    <w:rsid w:val="001967F4"/>
    <w:rsid w:val="001A7C3C"/>
    <w:rsid w:val="001B1C31"/>
    <w:rsid w:val="001B1C79"/>
    <w:rsid w:val="001B7740"/>
    <w:rsid w:val="001C2D87"/>
    <w:rsid w:val="001C386D"/>
    <w:rsid w:val="001D764F"/>
    <w:rsid w:val="001E1760"/>
    <w:rsid w:val="001E36FC"/>
    <w:rsid w:val="001F45FA"/>
    <w:rsid w:val="001F61C5"/>
    <w:rsid w:val="001F6225"/>
    <w:rsid w:val="00201CC5"/>
    <w:rsid w:val="0020709D"/>
    <w:rsid w:val="00207BDE"/>
    <w:rsid w:val="002135CB"/>
    <w:rsid w:val="002313C8"/>
    <w:rsid w:val="00250E4D"/>
    <w:rsid w:val="00254CFF"/>
    <w:rsid w:val="0025662F"/>
    <w:rsid w:val="00264122"/>
    <w:rsid w:val="00265220"/>
    <w:rsid w:val="002714EC"/>
    <w:rsid w:val="00271B07"/>
    <w:rsid w:val="00272699"/>
    <w:rsid w:val="00275737"/>
    <w:rsid w:val="0029578E"/>
    <w:rsid w:val="002A2B19"/>
    <w:rsid w:val="002A7C92"/>
    <w:rsid w:val="002B2D89"/>
    <w:rsid w:val="002B414E"/>
    <w:rsid w:val="002B5556"/>
    <w:rsid w:val="002B69BD"/>
    <w:rsid w:val="002B7D8F"/>
    <w:rsid w:val="002F4224"/>
    <w:rsid w:val="002F5A23"/>
    <w:rsid w:val="0031720A"/>
    <w:rsid w:val="003222B7"/>
    <w:rsid w:val="00324C5F"/>
    <w:rsid w:val="00327263"/>
    <w:rsid w:val="003275AC"/>
    <w:rsid w:val="00336347"/>
    <w:rsid w:val="0034208A"/>
    <w:rsid w:val="00344E3D"/>
    <w:rsid w:val="00353ED1"/>
    <w:rsid w:val="00364A07"/>
    <w:rsid w:val="00377095"/>
    <w:rsid w:val="00382956"/>
    <w:rsid w:val="0038409C"/>
    <w:rsid w:val="00384264"/>
    <w:rsid w:val="00391F05"/>
    <w:rsid w:val="003960FD"/>
    <w:rsid w:val="00396773"/>
    <w:rsid w:val="003A2623"/>
    <w:rsid w:val="003B2BEA"/>
    <w:rsid w:val="003C1B1F"/>
    <w:rsid w:val="003D3B04"/>
    <w:rsid w:val="003D4F78"/>
    <w:rsid w:val="003D5A07"/>
    <w:rsid w:val="003D750A"/>
    <w:rsid w:val="00407254"/>
    <w:rsid w:val="0041079E"/>
    <w:rsid w:val="00411AAC"/>
    <w:rsid w:val="00426B72"/>
    <w:rsid w:val="00426C49"/>
    <w:rsid w:val="00447842"/>
    <w:rsid w:val="00461DF7"/>
    <w:rsid w:val="0047568E"/>
    <w:rsid w:val="00486AD0"/>
    <w:rsid w:val="004A1B78"/>
    <w:rsid w:val="004A5C3E"/>
    <w:rsid w:val="004A7858"/>
    <w:rsid w:val="004C34B8"/>
    <w:rsid w:val="004D0638"/>
    <w:rsid w:val="004D725C"/>
    <w:rsid w:val="00516866"/>
    <w:rsid w:val="00522D7C"/>
    <w:rsid w:val="00533418"/>
    <w:rsid w:val="0053474C"/>
    <w:rsid w:val="005354A3"/>
    <w:rsid w:val="005568B8"/>
    <w:rsid w:val="00575F17"/>
    <w:rsid w:val="005942ED"/>
    <w:rsid w:val="005A0BBE"/>
    <w:rsid w:val="005A6B34"/>
    <w:rsid w:val="005B59CE"/>
    <w:rsid w:val="005C1BBC"/>
    <w:rsid w:val="005C6BC1"/>
    <w:rsid w:val="005E3970"/>
    <w:rsid w:val="005F1874"/>
    <w:rsid w:val="005F4BAE"/>
    <w:rsid w:val="0061449E"/>
    <w:rsid w:val="00615023"/>
    <w:rsid w:val="00615D2D"/>
    <w:rsid w:val="00636FDA"/>
    <w:rsid w:val="00652C27"/>
    <w:rsid w:val="006607BB"/>
    <w:rsid w:val="00662C4D"/>
    <w:rsid w:val="00666F02"/>
    <w:rsid w:val="0067223A"/>
    <w:rsid w:val="00675AA0"/>
    <w:rsid w:val="006A5486"/>
    <w:rsid w:val="006A61DD"/>
    <w:rsid w:val="006C611D"/>
    <w:rsid w:val="006C7903"/>
    <w:rsid w:val="006D25FA"/>
    <w:rsid w:val="006F2362"/>
    <w:rsid w:val="006F4BD3"/>
    <w:rsid w:val="00710FEC"/>
    <w:rsid w:val="007142F6"/>
    <w:rsid w:val="007145FE"/>
    <w:rsid w:val="00720945"/>
    <w:rsid w:val="00737DCF"/>
    <w:rsid w:val="0074584A"/>
    <w:rsid w:val="007465D9"/>
    <w:rsid w:val="00747261"/>
    <w:rsid w:val="007519CE"/>
    <w:rsid w:val="007549B7"/>
    <w:rsid w:val="00782BB4"/>
    <w:rsid w:val="00784341"/>
    <w:rsid w:val="007917FF"/>
    <w:rsid w:val="007B21E6"/>
    <w:rsid w:val="007B6EC6"/>
    <w:rsid w:val="007C04EC"/>
    <w:rsid w:val="007C613E"/>
    <w:rsid w:val="007D1E4F"/>
    <w:rsid w:val="007F4F81"/>
    <w:rsid w:val="00815495"/>
    <w:rsid w:val="008214C8"/>
    <w:rsid w:val="0082174D"/>
    <w:rsid w:val="008352C7"/>
    <w:rsid w:val="008464B4"/>
    <w:rsid w:val="008728A4"/>
    <w:rsid w:val="008759F7"/>
    <w:rsid w:val="00875AAA"/>
    <w:rsid w:val="00881D39"/>
    <w:rsid w:val="0089023D"/>
    <w:rsid w:val="0089253A"/>
    <w:rsid w:val="008967CF"/>
    <w:rsid w:val="008971E1"/>
    <w:rsid w:val="008A1478"/>
    <w:rsid w:val="008A4580"/>
    <w:rsid w:val="008A79E8"/>
    <w:rsid w:val="008B4FF6"/>
    <w:rsid w:val="008B64EC"/>
    <w:rsid w:val="008C342A"/>
    <w:rsid w:val="008C4C79"/>
    <w:rsid w:val="008D6B85"/>
    <w:rsid w:val="008E1342"/>
    <w:rsid w:val="008E20F5"/>
    <w:rsid w:val="008F1586"/>
    <w:rsid w:val="008F519D"/>
    <w:rsid w:val="00924692"/>
    <w:rsid w:val="0092670B"/>
    <w:rsid w:val="00926ADF"/>
    <w:rsid w:val="00933FAB"/>
    <w:rsid w:val="009529E5"/>
    <w:rsid w:val="00954C48"/>
    <w:rsid w:val="009732A1"/>
    <w:rsid w:val="009853F6"/>
    <w:rsid w:val="00995967"/>
    <w:rsid w:val="009B4A03"/>
    <w:rsid w:val="009C2955"/>
    <w:rsid w:val="009C3CAD"/>
    <w:rsid w:val="009E0883"/>
    <w:rsid w:val="009E5370"/>
    <w:rsid w:val="009E5C4F"/>
    <w:rsid w:val="00A2212F"/>
    <w:rsid w:val="00A27F11"/>
    <w:rsid w:val="00A304EB"/>
    <w:rsid w:val="00A31E25"/>
    <w:rsid w:val="00A37291"/>
    <w:rsid w:val="00A41627"/>
    <w:rsid w:val="00A4425B"/>
    <w:rsid w:val="00A55BA8"/>
    <w:rsid w:val="00A5764C"/>
    <w:rsid w:val="00A644E7"/>
    <w:rsid w:val="00A648F3"/>
    <w:rsid w:val="00A75431"/>
    <w:rsid w:val="00A8211C"/>
    <w:rsid w:val="00A84315"/>
    <w:rsid w:val="00A843B8"/>
    <w:rsid w:val="00A93A37"/>
    <w:rsid w:val="00AA1738"/>
    <w:rsid w:val="00AA2686"/>
    <w:rsid w:val="00AA4FC8"/>
    <w:rsid w:val="00AB3276"/>
    <w:rsid w:val="00AB56F2"/>
    <w:rsid w:val="00AC1743"/>
    <w:rsid w:val="00AC28C8"/>
    <w:rsid w:val="00AC4CEE"/>
    <w:rsid w:val="00AE1E79"/>
    <w:rsid w:val="00AF4A7C"/>
    <w:rsid w:val="00B050CD"/>
    <w:rsid w:val="00B06649"/>
    <w:rsid w:val="00B17F23"/>
    <w:rsid w:val="00B21C39"/>
    <w:rsid w:val="00B23D9F"/>
    <w:rsid w:val="00B2740D"/>
    <w:rsid w:val="00B3276E"/>
    <w:rsid w:val="00B33777"/>
    <w:rsid w:val="00B33988"/>
    <w:rsid w:val="00B379D7"/>
    <w:rsid w:val="00B44082"/>
    <w:rsid w:val="00B72C7E"/>
    <w:rsid w:val="00B7405F"/>
    <w:rsid w:val="00B9248B"/>
    <w:rsid w:val="00B93BD9"/>
    <w:rsid w:val="00B9709B"/>
    <w:rsid w:val="00BA04D2"/>
    <w:rsid w:val="00BA51B2"/>
    <w:rsid w:val="00BB3C24"/>
    <w:rsid w:val="00BB7945"/>
    <w:rsid w:val="00BC231B"/>
    <w:rsid w:val="00BC53B4"/>
    <w:rsid w:val="00BD0BC9"/>
    <w:rsid w:val="00BD3CC6"/>
    <w:rsid w:val="00BD415D"/>
    <w:rsid w:val="00BE153B"/>
    <w:rsid w:val="00BE195C"/>
    <w:rsid w:val="00BF4ED1"/>
    <w:rsid w:val="00C03F0F"/>
    <w:rsid w:val="00C07EB3"/>
    <w:rsid w:val="00C11DB3"/>
    <w:rsid w:val="00C14085"/>
    <w:rsid w:val="00C15BAB"/>
    <w:rsid w:val="00C31B35"/>
    <w:rsid w:val="00C34EDE"/>
    <w:rsid w:val="00C514C2"/>
    <w:rsid w:val="00C57759"/>
    <w:rsid w:val="00C74294"/>
    <w:rsid w:val="00C815FF"/>
    <w:rsid w:val="00CB4236"/>
    <w:rsid w:val="00CD486B"/>
    <w:rsid w:val="00D015F0"/>
    <w:rsid w:val="00D022FF"/>
    <w:rsid w:val="00D03C68"/>
    <w:rsid w:val="00D10748"/>
    <w:rsid w:val="00D14355"/>
    <w:rsid w:val="00D14548"/>
    <w:rsid w:val="00D15FC8"/>
    <w:rsid w:val="00D31E86"/>
    <w:rsid w:val="00D34B40"/>
    <w:rsid w:val="00D406A4"/>
    <w:rsid w:val="00D41BE1"/>
    <w:rsid w:val="00D45526"/>
    <w:rsid w:val="00D52B0D"/>
    <w:rsid w:val="00D54056"/>
    <w:rsid w:val="00D55FA6"/>
    <w:rsid w:val="00D62861"/>
    <w:rsid w:val="00D7554A"/>
    <w:rsid w:val="00D81A2E"/>
    <w:rsid w:val="00D91179"/>
    <w:rsid w:val="00DB55A7"/>
    <w:rsid w:val="00DD6480"/>
    <w:rsid w:val="00DD697D"/>
    <w:rsid w:val="00DD6C23"/>
    <w:rsid w:val="00DE2DB2"/>
    <w:rsid w:val="00DE3332"/>
    <w:rsid w:val="00DE57A7"/>
    <w:rsid w:val="00DF04B1"/>
    <w:rsid w:val="00DF4221"/>
    <w:rsid w:val="00DF784B"/>
    <w:rsid w:val="00E0616B"/>
    <w:rsid w:val="00E44651"/>
    <w:rsid w:val="00E738BD"/>
    <w:rsid w:val="00E74C6A"/>
    <w:rsid w:val="00E77839"/>
    <w:rsid w:val="00E813CC"/>
    <w:rsid w:val="00E929A5"/>
    <w:rsid w:val="00E93AB8"/>
    <w:rsid w:val="00E97027"/>
    <w:rsid w:val="00E9708F"/>
    <w:rsid w:val="00E977AA"/>
    <w:rsid w:val="00EB0F7A"/>
    <w:rsid w:val="00EB4630"/>
    <w:rsid w:val="00EB6442"/>
    <w:rsid w:val="00EB6AFC"/>
    <w:rsid w:val="00EC3BC1"/>
    <w:rsid w:val="00EC473C"/>
    <w:rsid w:val="00EE06D1"/>
    <w:rsid w:val="00EE6436"/>
    <w:rsid w:val="00EF030A"/>
    <w:rsid w:val="00EF0433"/>
    <w:rsid w:val="00EF495C"/>
    <w:rsid w:val="00F01713"/>
    <w:rsid w:val="00F04DC9"/>
    <w:rsid w:val="00F0609A"/>
    <w:rsid w:val="00F32A1F"/>
    <w:rsid w:val="00F50B64"/>
    <w:rsid w:val="00F77F42"/>
    <w:rsid w:val="00F91FFD"/>
    <w:rsid w:val="00F92B51"/>
    <w:rsid w:val="00FA0CDC"/>
    <w:rsid w:val="00FB7B33"/>
    <w:rsid w:val="00FC1C98"/>
    <w:rsid w:val="00FC4C3B"/>
    <w:rsid w:val="00FD26EC"/>
    <w:rsid w:val="00FF4CAA"/>
    <w:rsid w:val="00FF5E21"/>
    <w:rsid w:val="00FF6E42"/>
    <w:rsid w:val="017669C2"/>
    <w:rsid w:val="0196F037"/>
    <w:rsid w:val="0246F2CA"/>
    <w:rsid w:val="0295C56A"/>
    <w:rsid w:val="02B02CB5"/>
    <w:rsid w:val="040A706B"/>
    <w:rsid w:val="04C2CBC5"/>
    <w:rsid w:val="04EAE0D5"/>
    <w:rsid w:val="0555E77C"/>
    <w:rsid w:val="0573216F"/>
    <w:rsid w:val="05A640CC"/>
    <w:rsid w:val="05EA6A0A"/>
    <w:rsid w:val="06556B5A"/>
    <w:rsid w:val="0662D1A1"/>
    <w:rsid w:val="06898A5B"/>
    <w:rsid w:val="06E6B0F6"/>
    <w:rsid w:val="06E6BC08"/>
    <w:rsid w:val="07DFFC69"/>
    <w:rsid w:val="0859AB8F"/>
    <w:rsid w:val="08E620D9"/>
    <w:rsid w:val="09277DE6"/>
    <w:rsid w:val="094BAFBA"/>
    <w:rsid w:val="0957E402"/>
    <w:rsid w:val="0996D844"/>
    <w:rsid w:val="09BAD517"/>
    <w:rsid w:val="0A191711"/>
    <w:rsid w:val="0A6F0A7D"/>
    <w:rsid w:val="0AE745AA"/>
    <w:rsid w:val="0B3627A7"/>
    <w:rsid w:val="0B48932B"/>
    <w:rsid w:val="0B50A2A2"/>
    <w:rsid w:val="0B53CC78"/>
    <w:rsid w:val="0B6DC9A3"/>
    <w:rsid w:val="0C9A5E40"/>
    <w:rsid w:val="0C9DD1FF"/>
    <w:rsid w:val="0CA75411"/>
    <w:rsid w:val="0CAFED9F"/>
    <w:rsid w:val="0CEC65E0"/>
    <w:rsid w:val="0D10714D"/>
    <w:rsid w:val="0D269A9A"/>
    <w:rsid w:val="0DCA841D"/>
    <w:rsid w:val="0E3438BE"/>
    <w:rsid w:val="0E83DA03"/>
    <w:rsid w:val="0EF1CDED"/>
    <w:rsid w:val="0F111FC0"/>
    <w:rsid w:val="0FD61511"/>
    <w:rsid w:val="10020115"/>
    <w:rsid w:val="10A1F821"/>
    <w:rsid w:val="1187349B"/>
    <w:rsid w:val="122B1334"/>
    <w:rsid w:val="1244014C"/>
    <w:rsid w:val="12C4CE28"/>
    <w:rsid w:val="134FFF88"/>
    <w:rsid w:val="13D480C1"/>
    <w:rsid w:val="1425FC79"/>
    <w:rsid w:val="15C4521C"/>
    <w:rsid w:val="15FC6EEA"/>
    <w:rsid w:val="16356C65"/>
    <w:rsid w:val="16826C08"/>
    <w:rsid w:val="170A3827"/>
    <w:rsid w:val="17C0F650"/>
    <w:rsid w:val="17C21F75"/>
    <w:rsid w:val="19D75B94"/>
    <w:rsid w:val="19D7B430"/>
    <w:rsid w:val="1A3D070D"/>
    <w:rsid w:val="1A48D41E"/>
    <w:rsid w:val="1A7025DB"/>
    <w:rsid w:val="1A73E138"/>
    <w:rsid w:val="1A9D3B23"/>
    <w:rsid w:val="1AC4D3A3"/>
    <w:rsid w:val="1B9EDF41"/>
    <w:rsid w:val="1BA37EA4"/>
    <w:rsid w:val="1BF4CCFE"/>
    <w:rsid w:val="1C28F0D1"/>
    <w:rsid w:val="1C3393A0"/>
    <w:rsid w:val="1C41A566"/>
    <w:rsid w:val="1C6EE87D"/>
    <w:rsid w:val="1C82A229"/>
    <w:rsid w:val="1C8906BE"/>
    <w:rsid w:val="1CECECA9"/>
    <w:rsid w:val="1D64E3C7"/>
    <w:rsid w:val="1DE4FA62"/>
    <w:rsid w:val="1E0C5E3D"/>
    <w:rsid w:val="1E211CCD"/>
    <w:rsid w:val="1F6B3462"/>
    <w:rsid w:val="1F6C42C9"/>
    <w:rsid w:val="1FC258D4"/>
    <w:rsid w:val="201EFD6C"/>
    <w:rsid w:val="2024AA41"/>
    <w:rsid w:val="20774B67"/>
    <w:rsid w:val="21CF0A61"/>
    <w:rsid w:val="2219BC27"/>
    <w:rsid w:val="2293FEA8"/>
    <w:rsid w:val="22F36D4C"/>
    <w:rsid w:val="2372B610"/>
    <w:rsid w:val="23B9AB72"/>
    <w:rsid w:val="23EF84A8"/>
    <w:rsid w:val="2416FA40"/>
    <w:rsid w:val="244DC9C7"/>
    <w:rsid w:val="246A1005"/>
    <w:rsid w:val="24EC09D9"/>
    <w:rsid w:val="251600FA"/>
    <w:rsid w:val="25215151"/>
    <w:rsid w:val="25648566"/>
    <w:rsid w:val="258BF1ED"/>
    <w:rsid w:val="259A5DC8"/>
    <w:rsid w:val="25C4EEAC"/>
    <w:rsid w:val="25E4CF2B"/>
    <w:rsid w:val="2666E278"/>
    <w:rsid w:val="26F48A89"/>
    <w:rsid w:val="28107861"/>
    <w:rsid w:val="289D9926"/>
    <w:rsid w:val="28D14306"/>
    <w:rsid w:val="28D42546"/>
    <w:rsid w:val="2930420E"/>
    <w:rsid w:val="297C6C55"/>
    <w:rsid w:val="29922011"/>
    <w:rsid w:val="29CA0DB4"/>
    <w:rsid w:val="2A36B109"/>
    <w:rsid w:val="2A69E16F"/>
    <w:rsid w:val="2B8A332B"/>
    <w:rsid w:val="2BBADB34"/>
    <w:rsid w:val="2BFC5BB6"/>
    <w:rsid w:val="2BFE3009"/>
    <w:rsid w:val="2D6E7DBD"/>
    <w:rsid w:val="2DD8351B"/>
    <w:rsid w:val="2E38324F"/>
    <w:rsid w:val="2E51224D"/>
    <w:rsid w:val="2EC0C5B8"/>
    <w:rsid w:val="2F285947"/>
    <w:rsid w:val="2FEAAFEB"/>
    <w:rsid w:val="3049E30A"/>
    <w:rsid w:val="305854EC"/>
    <w:rsid w:val="30DC30D8"/>
    <w:rsid w:val="30F54A47"/>
    <w:rsid w:val="3103E474"/>
    <w:rsid w:val="3128A413"/>
    <w:rsid w:val="317F1BF2"/>
    <w:rsid w:val="3188C30F"/>
    <w:rsid w:val="31ABC8D7"/>
    <w:rsid w:val="31C8E62A"/>
    <w:rsid w:val="31D3E11C"/>
    <w:rsid w:val="3237A61C"/>
    <w:rsid w:val="3293FDC4"/>
    <w:rsid w:val="32C316BD"/>
    <w:rsid w:val="32CEFB01"/>
    <w:rsid w:val="32D17DE3"/>
    <w:rsid w:val="33116BCA"/>
    <w:rsid w:val="3312C53B"/>
    <w:rsid w:val="3388EC12"/>
    <w:rsid w:val="33DCDE3A"/>
    <w:rsid w:val="346C46DB"/>
    <w:rsid w:val="34A64AE8"/>
    <w:rsid w:val="34B38EAC"/>
    <w:rsid w:val="3523F22A"/>
    <w:rsid w:val="3524BC73"/>
    <w:rsid w:val="354177C8"/>
    <w:rsid w:val="356C80AB"/>
    <w:rsid w:val="358D1A9D"/>
    <w:rsid w:val="35A96659"/>
    <w:rsid w:val="367C9B01"/>
    <w:rsid w:val="371843D7"/>
    <w:rsid w:val="373FD6AB"/>
    <w:rsid w:val="37C5BCB0"/>
    <w:rsid w:val="37FF717C"/>
    <w:rsid w:val="380BAF82"/>
    <w:rsid w:val="381B19CB"/>
    <w:rsid w:val="381F5E64"/>
    <w:rsid w:val="38B3E225"/>
    <w:rsid w:val="397DDAF5"/>
    <w:rsid w:val="3A48E531"/>
    <w:rsid w:val="3ACA1490"/>
    <w:rsid w:val="3AD380E4"/>
    <w:rsid w:val="3ADC54EA"/>
    <w:rsid w:val="3AE77F1D"/>
    <w:rsid w:val="3AF84987"/>
    <w:rsid w:val="3B19AB56"/>
    <w:rsid w:val="3C6F3D3D"/>
    <w:rsid w:val="3C9419E8"/>
    <w:rsid w:val="3D29415A"/>
    <w:rsid w:val="3D2B1F2E"/>
    <w:rsid w:val="3D3545B2"/>
    <w:rsid w:val="3E027B68"/>
    <w:rsid w:val="3E068D78"/>
    <w:rsid w:val="3E3A8C40"/>
    <w:rsid w:val="3E7FB658"/>
    <w:rsid w:val="3EAE9AE6"/>
    <w:rsid w:val="3F6D18C2"/>
    <w:rsid w:val="401A9599"/>
    <w:rsid w:val="40C34D9E"/>
    <w:rsid w:val="42312D19"/>
    <w:rsid w:val="4266EC09"/>
    <w:rsid w:val="42820425"/>
    <w:rsid w:val="429988B4"/>
    <w:rsid w:val="4368E3AC"/>
    <w:rsid w:val="437CA7BE"/>
    <w:rsid w:val="43DA7732"/>
    <w:rsid w:val="44268681"/>
    <w:rsid w:val="447E11C6"/>
    <w:rsid w:val="4484667C"/>
    <w:rsid w:val="45CA4A8E"/>
    <w:rsid w:val="45FDDF68"/>
    <w:rsid w:val="46716CD7"/>
    <w:rsid w:val="46F69045"/>
    <w:rsid w:val="472EE4DB"/>
    <w:rsid w:val="47B31268"/>
    <w:rsid w:val="47D51B03"/>
    <w:rsid w:val="48003E9A"/>
    <w:rsid w:val="48097637"/>
    <w:rsid w:val="48E494DC"/>
    <w:rsid w:val="48F4B500"/>
    <w:rsid w:val="49275B37"/>
    <w:rsid w:val="492C4870"/>
    <w:rsid w:val="4933E100"/>
    <w:rsid w:val="497B8F9F"/>
    <w:rsid w:val="49B508C5"/>
    <w:rsid w:val="4A5B574A"/>
    <w:rsid w:val="4A5C37D5"/>
    <w:rsid w:val="4A9FF88C"/>
    <w:rsid w:val="4AFA25E4"/>
    <w:rsid w:val="4B4C3829"/>
    <w:rsid w:val="4C07DC72"/>
    <w:rsid w:val="4C4B0640"/>
    <w:rsid w:val="4C6A031E"/>
    <w:rsid w:val="4C6EF64E"/>
    <w:rsid w:val="4CABBD70"/>
    <w:rsid w:val="4D5CCC36"/>
    <w:rsid w:val="4D5D0BD3"/>
    <w:rsid w:val="4DF7283F"/>
    <w:rsid w:val="4E32F97B"/>
    <w:rsid w:val="4E69724F"/>
    <w:rsid w:val="4E6B3E7E"/>
    <w:rsid w:val="4EB85DFA"/>
    <w:rsid w:val="4F59A2FA"/>
    <w:rsid w:val="4F76F89E"/>
    <w:rsid w:val="500A028E"/>
    <w:rsid w:val="50216069"/>
    <w:rsid w:val="50C78BFA"/>
    <w:rsid w:val="511F72C1"/>
    <w:rsid w:val="51AFBFB8"/>
    <w:rsid w:val="52293D15"/>
    <w:rsid w:val="523F8BA7"/>
    <w:rsid w:val="52589BB0"/>
    <w:rsid w:val="5264CE0B"/>
    <w:rsid w:val="530E9C38"/>
    <w:rsid w:val="532D4821"/>
    <w:rsid w:val="53F7E95E"/>
    <w:rsid w:val="54493A9E"/>
    <w:rsid w:val="547701AF"/>
    <w:rsid w:val="5513F9F1"/>
    <w:rsid w:val="5522C55D"/>
    <w:rsid w:val="5553ECA1"/>
    <w:rsid w:val="561D548F"/>
    <w:rsid w:val="562D76F4"/>
    <w:rsid w:val="566B54E2"/>
    <w:rsid w:val="5773233E"/>
    <w:rsid w:val="57B30522"/>
    <w:rsid w:val="5806A059"/>
    <w:rsid w:val="581220C4"/>
    <w:rsid w:val="583AB0B0"/>
    <w:rsid w:val="58704678"/>
    <w:rsid w:val="58DC519B"/>
    <w:rsid w:val="591FFCA0"/>
    <w:rsid w:val="5942350F"/>
    <w:rsid w:val="59C28CA0"/>
    <w:rsid w:val="59FF6391"/>
    <w:rsid w:val="5A1A449A"/>
    <w:rsid w:val="5A2BB144"/>
    <w:rsid w:val="5AC2019B"/>
    <w:rsid w:val="5B16BD33"/>
    <w:rsid w:val="5C639E81"/>
    <w:rsid w:val="5C8D9E31"/>
    <w:rsid w:val="5CCC698A"/>
    <w:rsid w:val="5D808368"/>
    <w:rsid w:val="5E199B86"/>
    <w:rsid w:val="5E460547"/>
    <w:rsid w:val="5E6D36BD"/>
    <w:rsid w:val="5E816248"/>
    <w:rsid w:val="5F43D3CE"/>
    <w:rsid w:val="6052E6FF"/>
    <w:rsid w:val="611D0559"/>
    <w:rsid w:val="617879BB"/>
    <w:rsid w:val="61996562"/>
    <w:rsid w:val="61CBB338"/>
    <w:rsid w:val="62F9B0A9"/>
    <w:rsid w:val="63659AAA"/>
    <w:rsid w:val="6393C4CF"/>
    <w:rsid w:val="64384850"/>
    <w:rsid w:val="648AACE2"/>
    <w:rsid w:val="649F5EA1"/>
    <w:rsid w:val="649FED69"/>
    <w:rsid w:val="64B52D97"/>
    <w:rsid w:val="64E1B6CC"/>
    <w:rsid w:val="64F11219"/>
    <w:rsid w:val="6518CAAF"/>
    <w:rsid w:val="65A48E20"/>
    <w:rsid w:val="65CB3E62"/>
    <w:rsid w:val="65CFAB4B"/>
    <w:rsid w:val="67B9CCDE"/>
    <w:rsid w:val="67BBD485"/>
    <w:rsid w:val="67F6CAA1"/>
    <w:rsid w:val="68121E1A"/>
    <w:rsid w:val="6812DBFD"/>
    <w:rsid w:val="686B789F"/>
    <w:rsid w:val="6879F07E"/>
    <w:rsid w:val="68B83201"/>
    <w:rsid w:val="6A476637"/>
    <w:rsid w:val="6A9101AB"/>
    <w:rsid w:val="6AEB03A6"/>
    <w:rsid w:val="6B7F90D5"/>
    <w:rsid w:val="6BC25137"/>
    <w:rsid w:val="6C2459E6"/>
    <w:rsid w:val="6C3A7FE6"/>
    <w:rsid w:val="6C3E9ED0"/>
    <w:rsid w:val="6CA1BB94"/>
    <w:rsid w:val="6CCA567E"/>
    <w:rsid w:val="6DDB6886"/>
    <w:rsid w:val="6E247958"/>
    <w:rsid w:val="6E32B272"/>
    <w:rsid w:val="6F58F84B"/>
    <w:rsid w:val="6FAC7FB9"/>
    <w:rsid w:val="6FB9CF23"/>
    <w:rsid w:val="6FE21148"/>
    <w:rsid w:val="6FF298AE"/>
    <w:rsid w:val="70487883"/>
    <w:rsid w:val="707BC277"/>
    <w:rsid w:val="70CBE979"/>
    <w:rsid w:val="716B20E2"/>
    <w:rsid w:val="718DCBBA"/>
    <w:rsid w:val="719A4448"/>
    <w:rsid w:val="7210E231"/>
    <w:rsid w:val="7211A33D"/>
    <w:rsid w:val="7213750A"/>
    <w:rsid w:val="721E44BB"/>
    <w:rsid w:val="72DDC5C3"/>
    <w:rsid w:val="72F206C5"/>
    <w:rsid w:val="740978EE"/>
    <w:rsid w:val="744591CB"/>
    <w:rsid w:val="74536FAB"/>
    <w:rsid w:val="748DD726"/>
    <w:rsid w:val="74C731DA"/>
    <w:rsid w:val="753989C5"/>
    <w:rsid w:val="75F6C7C5"/>
    <w:rsid w:val="764C9001"/>
    <w:rsid w:val="767616D8"/>
    <w:rsid w:val="767B77EB"/>
    <w:rsid w:val="76E8356B"/>
    <w:rsid w:val="7702F9FF"/>
    <w:rsid w:val="770FB33C"/>
    <w:rsid w:val="77C7E456"/>
    <w:rsid w:val="77CB2D77"/>
    <w:rsid w:val="77EED915"/>
    <w:rsid w:val="78D85D98"/>
    <w:rsid w:val="78FFDA91"/>
    <w:rsid w:val="791975E7"/>
    <w:rsid w:val="79212CC9"/>
    <w:rsid w:val="797A7932"/>
    <w:rsid w:val="79A09B43"/>
    <w:rsid w:val="7A056162"/>
    <w:rsid w:val="7A832CBA"/>
    <w:rsid w:val="7B298188"/>
    <w:rsid w:val="7B3AFE94"/>
    <w:rsid w:val="7BEA3299"/>
    <w:rsid w:val="7C455933"/>
    <w:rsid w:val="7C60D6C6"/>
    <w:rsid w:val="7CA2498F"/>
    <w:rsid w:val="7CE49B83"/>
    <w:rsid w:val="7D4092B5"/>
    <w:rsid w:val="7D90753C"/>
    <w:rsid w:val="7DA85A54"/>
    <w:rsid w:val="7E645237"/>
    <w:rsid w:val="7E74F78C"/>
    <w:rsid w:val="7F2C459D"/>
    <w:rsid w:val="7FA306CD"/>
    <w:rsid w:val="7FCEE644"/>
    <w:rsid w:val="7FE92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6BCD"/>
  <w15:docId w15:val="{4D0C8CA3-EF64-4ED0-B757-EF87EB44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29578E"/>
    <w:pPr>
      <w:jc w:val="center"/>
      <w:outlineLvl w:val="0"/>
    </w:pPr>
    <w:rPr>
      <w:rFonts w:asciiTheme="minorHAnsi" w:eastAsia="Calibri" w:hAnsiTheme="minorHAnsi" w:cstheme="minorBidi"/>
      <w:b/>
      <w:bCs/>
      <w:sz w:val="40"/>
      <w:szCs w:val="40"/>
    </w:rPr>
  </w:style>
  <w:style w:type="paragraph" w:styleId="Heading2">
    <w:name w:val="heading 2"/>
    <w:basedOn w:val="Normal"/>
    <w:next w:val="Normal"/>
    <w:link w:val="Heading2Char"/>
    <w:uiPriority w:val="9"/>
    <w:unhideWhenUsed/>
    <w:qFormat/>
    <w:rsid w:val="006A5486"/>
    <w:pPr>
      <w:keepNext/>
      <w:keepLines/>
      <w:spacing w:before="200" w:after="0"/>
      <w:outlineLvl w:val="1"/>
    </w:pPr>
    <w:rPr>
      <w:rFonts w:asciiTheme="majorHAnsi" w:eastAsiaTheme="majorEastAsia" w:hAnsiTheme="majorHAnsi" w:cstheme="majorBidi"/>
      <w:b/>
      <w:bCs/>
      <w:color w:val="702339" w:themeColor="accent3"/>
      <w:sz w:val="26"/>
      <w:szCs w:val="26"/>
    </w:rPr>
  </w:style>
  <w:style w:type="paragraph" w:styleId="Heading3">
    <w:name w:val="heading 3"/>
    <w:basedOn w:val="Normal"/>
    <w:next w:val="Normal"/>
    <w:link w:val="Heading3Char"/>
    <w:uiPriority w:val="9"/>
    <w:unhideWhenUsed/>
    <w:qFormat/>
    <w:rsid w:val="006A5486"/>
    <w:pPr>
      <w:keepNext/>
      <w:keepLines/>
      <w:spacing w:before="200" w:after="0"/>
      <w:outlineLvl w:val="2"/>
    </w:pPr>
    <w:rPr>
      <w:rFonts w:asciiTheme="majorHAnsi" w:eastAsiaTheme="majorEastAsia" w:hAnsiTheme="majorHAnsi" w:cstheme="majorBidi"/>
      <w:b/>
      <w:bCs/>
      <w:u w:val="single"/>
    </w:rPr>
  </w:style>
  <w:style w:type="paragraph" w:styleId="Heading4">
    <w:name w:val="heading 4"/>
    <w:basedOn w:val="Normal"/>
    <w:next w:val="Normal"/>
    <w:link w:val="Heading4Char"/>
    <w:uiPriority w:val="9"/>
    <w:semiHidden/>
    <w:unhideWhenUsed/>
    <w:qFormat/>
    <w:rsid w:val="006A5486"/>
    <w:pPr>
      <w:keepNext/>
      <w:keepLines/>
      <w:spacing w:before="40" w:after="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Top">
    <w:name w:val="Report Title Top"/>
    <w:basedOn w:val="Normal"/>
    <w:link w:val="ReportTitleTopChar"/>
    <w:qFormat/>
    <w:rsid w:val="006A5486"/>
    <w:pPr>
      <w:overflowPunct w:val="0"/>
      <w:autoSpaceDE w:val="0"/>
      <w:autoSpaceDN w:val="0"/>
      <w:adjustRightInd w:val="0"/>
      <w:spacing w:after="0" w:line="240" w:lineRule="auto"/>
      <w:jc w:val="center"/>
      <w:textAlignment w:val="baseline"/>
    </w:pPr>
    <w:rPr>
      <w:rFonts w:ascii="Tw Cen MT" w:eastAsia="Times New Roman" w:hAnsi="Tw Cen MT" w:cs="Times New Roman"/>
      <w:b/>
      <w:color w:val="318DCC"/>
      <w:sz w:val="28"/>
      <w:szCs w:val="20"/>
    </w:rPr>
  </w:style>
  <w:style w:type="character" w:customStyle="1" w:styleId="ReportTitleTopChar">
    <w:name w:val="Report Title Top Char"/>
    <w:link w:val="ReportTitleTop"/>
    <w:rsid w:val="006A5486"/>
    <w:rPr>
      <w:rFonts w:ascii="Tw Cen MT" w:eastAsia="Times New Roman" w:hAnsi="Tw Cen MT" w:cs="Times New Roman"/>
      <w:b/>
      <w:color w:val="318DCC"/>
      <w:sz w:val="28"/>
      <w:szCs w:val="20"/>
    </w:rPr>
  </w:style>
  <w:style w:type="paragraph" w:styleId="Header">
    <w:name w:val="header"/>
    <w:basedOn w:val="Normal"/>
    <w:link w:val="HeaderChar"/>
    <w:uiPriority w:val="99"/>
    <w:unhideWhenUsed/>
    <w:rsid w:val="008C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79"/>
  </w:style>
  <w:style w:type="paragraph" w:styleId="Footer">
    <w:name w:val="footer"/>
    <w:basedOn w:val="Normal"/>
    <w:link w:val="FooterChar"/>
    <w:uiPriority w:val="99"/>
    <w:unhideWhenUsed/>
    <w:rsid w:val="008C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79"/>
  </w:style>
  <w:style w:type="paragraph" w:styleId="BalloonText">
    <w:name w:val="Balloon Text"/>
    <w:basedOn w:val="Normal"/>
    <w:link w:val="BalloonTextChar"/>
    <w:uiPriority w:val="99"/>
    <w:semiHidden/>
    <w:unhideWhenUsed/>
    <w:rsid w:val="008C4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C79"/>
    <w:rPr>
      <w:rFonts w:ascii="Tahoma" w:hAnsi="Tahoma" w:cs="Tahoma"/>
      <w:sz w:val="16"/>
      <w:szCs w:val="16"/>
    </w:rPr>
  </w:style>
  <w:style w:type="character" w:styleId="CommentReference">
    <w:name w:val="annotation reference"/>
    <w:basedOn w:val="DefaultParagraphFont"/>
    <w:uiPriority w:val="99"/>
    <w:semiHidden/>
    <w:unhideWhenUsed/>
    <w:rsid w:val="00265220"/>
    <w:rPr>
      <w:sz w:val="16"/>
      <w:szCs w:val="16"/>
    </w:rPr>
  </w:style>
  <w:style w:type="paragraph" w:styleId="CommentText">
    <w:name w:val="annotation text"/>
    <w:basedOn w:val="Normal"/>
    <w:link w:val="CommentTextChar"/>
    <w:uiPriority w:val="99"/>
    <w:semiHidden/>
    <w:unhideWhenUsed/>
    <w:rsid w:val="00265220"/>
    <w:pPr>
      <w:spacing w:line="240" w:lineRule="auto"/>
    </w:pPr>
    <w:rPr>
      <w:sz w:val="20"/>
      <w:szCs w:val="20"/>
    </w:rPr>
  </w:style>
  <w:style w:type="character" w:customStyle="1" w:styleId="CommentTextChar">
    <w:name w:val="Comment Text Char"/>
    <w:basedOn w:val="DefaultParagraphFont"/>
    <w:link w:val="CommentText"/>
    <w:uiPriority w:val="99"/>
    <w:semiHidden/>
    <w:rsid w:val="00265220"/>
    <w:rPr>
      <w:sz w:val="20"/>
      <w:szCs w:val="20"/>
    </w:rPr>
  </w:style>
  <w:style w:type="paragraph" w:styleId="CommentSubject">
    <w:name w:val="annotation subject"/>
    <w:basedOn w:val="CommentText"/>
    <w:next w:val="CommentText"/>
    <w:link w:val="CommentSubjectChar"/>
    <w:uiPriority w:val="99"/>
    <w:semiHidden/>
    <w:unhideWhenUsed/>
    <w:rsid w:val="00265220"/>
    <w:rPr>
      <w:b/>
      <w:bCs/>
    </w:rPr>
  </w:style>
  <w:style w:type="character" w:customStyle="1" w:styleId="CommentSubjectChar">
    <w:name w:val="Comment Subject Char"/>
    <w:basedOn w:val="CommentTextChar"/>
    <w:link w:val="CommentSubject"/>
    <w:uiPriority w:val="99"/>
    <w:semiHidden/>
    <w:rsid w:val="00265220"/>
    <w:rPr>
      <w:b/>
      <w:bCs/>
      <w:sz w:val="20"/>
      <w:szCs w:val="20"/>
    </w:rPr>
  </w:style>
  <w:style w:type="character" w:customStyle="1" w:styleId="Heading1Char">
    <w:name w:val="Heading 1 Char"/>
    <w:basedOn w:val="DefaultParagraphFont"/>
    <w:link w:val="Heading1"/>
    <w:uiPriority w:val="9"/>
    <w:rsid w:val="0029578E"/>
    <w:rPr>
      <w:rFonts w:eastAsia="Calibri"/>
      <w:b/>
      <w:bCs/>
      <w:color w:val="000000"/>
      <w:sz w:val="40"/>
      <w:szCs w:val="40"/>
    </w:rPr>
  </w:style>
  <w:style w:type="paragraph" w:styleId="TOCHeading">
    <w:name w:val="TOC Heading"/>
    <w:basedOn w:val="Heading1"/>
    <w:next w:val="Normal"/>
    <w:uiPriority w:val="39"/>
    <w:semiHidden/>
    <w:unhideWhenUsed/>
    <w:qFormat/>
    <w:rsid w:val="00A4425B"/>
    <w:pPr>
      <w:outlineLvl w:val="9"/>
    </w:pPr>
    <w:rPr>
      <w:lang w:eastAsia="ja-JP"/>
    </w:rPr>
  </w:style>
  <w:style w:type="paragraph" w:styleId="TOC1">
    <w:name w:val="toc 1"/>
    <w:basedOn w:val="Normal"/>
    <w:next w:val="Normal"/>
    <w:autoRedefine/>
    <w:uiPriority w:val="39"/>
    <w:unhideWhenUsed/>
    <w:rsid w:val="00A4425B"/>
    <w:pPr>
      <w:spacing w:after="100"/>
    </w:pPr>
  </w:style>
  <w:style w:type="character" w:styleId="Hyperlink">
    <w:name w:val="Hyperlink"/>
    <w:basedOn w:val="DefaultParagraphFont"/>
    <w:uiPriority w:val="99"/>
    <w:unhideWhenUsed/>
    <w:rsid w:val="00A4425B"/>
    <w:rPr>
      <w:color w:val="318DCC" w:themeColor="hyperlink"/>
      <w:u w:val="single"/>
    </w:rPr>
  </w:style>
  <w:style w:type="paragraph" w:styleId="ListParagraph">
    <w:name w:val="List Paragraph"/>
    <w:basedOn w:val="Normal"/>
    <w:uiPriority w:val="34"/>
    <w:qFormat/>
    <w:rsid w:val="003B2BEA"/>
    <w:pPr>
      <w:ind w:left="720"/>
      <w:contextualSpacing/>
    </w:pPr>
    <w:rPr>
      <w:rFonts w:ascii="Calibri" w:hAnsi="Calibri" w:cs="Times New Roman"/>
    </w:rPr>
  </w:style>
  <w:style w:type="character" w:customStyle="1" w:styleId="Heading2Char">
    <w:name w:val="Heading 2 Char"/>
    <w:basedOn w:val="DefaultParagraphFont"/>
    <w:link w:val="Heading2"/>
    <w:uiPriority w:val="9"/>
    <w:rsid w:val="006A5486"/>
    <w:rPr>
      <w:rFonts w:asciiTheme="majorHAnsi" w:eastAsiaTheme="majorEastAsia" w:hAnsiTheme="majorHAnsi" w:cstheme="majorBidi"/>
      <w:b/>
      <w:bCs/>
      <w:color w:val="702339" w:themeColor="accent3"/>
      <w:sz w:val="26"/>
      <w:szCs w:val="26"/>
    </w:rPr>
  </w:style>
  <w:style w:type="paragraph" w:styleId="TOC2">
    <w:name w:val="toc 2"/>
    <w:basedOn w:val="Normal"/>
    <w:next w:val="Normal"/>
    <w:autoRedefine/>
    <w:uiPriority w:val="39"/>
    <w:unhideWhenUsed/>
    <w:rsid w:val="003B2BEA"/>
    <w:pPr>
      <w:spacing w:after="100"/>
      <w:ind w:left="220"/>
    </w:pPr>
  </w:style>
  <w:style w:type="paragraph" w:customStyle="1" w:styleId="Default">
    <w:name w:val="Default"/>
    <w:rsid w:val="007145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A5486"/>
    <w:rPr>
      <w:rFonts w:asciiTheme="majorHAnsi" w:eastAsiaTheme="majorEastAsia" w:hAnsiTheme="majorHAnsi" w:cstheme="majorBidi"/>
      <w:b/>
      <w:bCs/>
      <w:u w:val="single"/>
    </w:rPr>
  </w:style>
  <w:style w:type="table" w:styleId="TableGrid">
    <w:name w:val="Table Grid"/>
    <w:basedOn w:val="TableNormal"/>
    <w:uiPriority w:val="59"/>
    <w:rsid w:val="00E92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1079E"/>
    <w:pPr>
      <w:numPr>
        <w:numId w:val="13"/>
      </w:numPr>
      <w:contextualSpacing/>
    </w:pPr>
  </w:style>
  <w:style w:type="paragraph" w:styleId="TOC3">
    <w:name w:val="toc 3"/>
    <w:basedOn w:val="Normal"/>
    <w:next w:val="Normal"/>
    <w:autoRedefine/>
    <w:uiPriority w:val="39"/>
    <w:unhideWhenUsed/>
    <w:rsid w:val="00382956"/>
    <w:pPr>
      <w:spacing w:after="100"/>
      <w:ind w:left="440"/>
    </w:pPr>
  </w:style>
  <w:style w:type="character" w:customStyle="1" w:styleId="Heading4Char">
    <w:name w:val="Heading 4 Char"/>
    <w:basedOn w:val="DefaultParagraphFont"/>
    <w:link w:val="Heading4"/>
    <w:uiPriority w:val="9"/>
    <w:semiHidden/>
    <w:rsid w:val="006A5486"/>
    <w:rPr>
      <w:rFonts w:asciiTheme="majorHAnsi" w:eastAsiaTheme="majorEastAsia" w:hAnsiTheme="majorHAnsi" w:cstheme="majorBidi"/>
      <w:b/>
      <w:i/>
      <w:iCs/>
    </w:rPr>
  </w:style>
  <w:style w:type="paragraph" w:customStyle="1" w:styleId="TableParagraph">
    <w:name w:val="Table Paragraph"/>
    <w:basedOn w:val="Normal"/>
    <w:uiPriority w:val="1"/>
    <w:qFormat/>
    <w:rsid w:val="356C80AB"/>
    <w:pPr>
      <w:widowControl w:val="0"/>
      <w:spacing w:after="0"/>
      <w:ind w:left="37"/>
    </w:pPr>
    <w:rPr>
      <w:rFonts w:ascii="Arial" w:eastAsia="Arial" w:hAnsi="Arial" w:cs="Arial"/>
    </w:rPr>
  </w:style>
  <w:style w:type="paragraph" w:styleId="Revision">
    <w:name w:val="Revision"/>
    <w:hidden/>
    <w:uiPriority w:val="99"/>
    <w:semiHidden/>
    <w:rsid w:val="00D54056"/>
    <w:pPr>
      <w:spacing w:after="0" w:line="240" w:lineRule="auto"/>
    </w:pPr>
  </w:style>
  <w:style w:type="character" w:customStyle="1" w:styleId="apple-converted-space">
    <w:name w:val="apple-converted-space"/>
    <w:basedOn w:val="DefaultParagraphFont"/>
    <w:rsid w:val="00AA268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ahcccs.gov/Resources/Downloads/Solicitations/Open/RFPs/YH26-0001/YH26-0001_QVL_SpecialtyContractForTransplantationServices.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nam11.safelinks.protection.outlook.com/?url=https%3A%2F%2Fview.officeapps.live.com%2Fop%2Fview.aspx%3Fsrc%3Dhttps%253A%252F%252Fazahcccs.gov%252FPlansProviders%252FDownloads%252FReinsurance%252FBiologicandHighCostSpecialtyDrugList.xlsx%26wdOrigin%3DBROWSELINK&amp;data=05%7C02%7Ctracy.thomas%40azahcccs.gov%7C146b6da730d545a36a0b08de0cde0c93%7Ceacd16bfdc0e44db8e3fbe370c71feca%7C0%7C0%7C638962345009091790%7CUnknown%7CTWFpbGZsb3d8eyJFbXB0eU1hcGkiOnRydWUsIlYiOiIwLjAuMDAwMCIsIlAiOiJXaW4zMiIsIkFOIjoiTWFpbCIsIldUIjoyfQ%3D%3D%7C0%7C%7C%7C&amp;sdata=sztztS6%2FRchNQ3tSoAAQGVIVzzLGay1%2FnrXpInHlNtE%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homas\Downloads\DHCM%20Reinsurance%20Hot%20New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6FC1FA8-D264-4AC1-AFF7-14D4032D0377}"/>
      </w:docPartPr>
      <w:docPartBody>
        <w:p w:rsidR="00764767" w:rsidRDefault="00764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767"/>
    <w:rsid w:val="00136BF1"/>
    <w:rsid w:val="00232908"/>
    <w:rsid w:val="00426B72"/>
    <w:rsid w:val="00522D7C"/>
    <w:rsid w:val="005C0591"/>
    <w:rsid w:val="00741A68"/>
    <w:rsid w:val="00764767"/>
    <w:rsid w:val="007D1E4F"/>
    <w:rsid w:val="00B7405F"/>
    <w:rsid w:val="00BF4ED1"/>
    <w:rsid w:val="00C763D8"/>
    <w:rsid w:val="00D95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AHCCCS2020">
  <a:themeElements>
    <a:clrScheme name="Custom 35">
      <a:dk1>
        <a:srgbClr val="595959"/>
      </a:dk1>
      <a:lt1>
        <a:sysClr val="window" lastClr="FFFFFF"/>
      </a:lt1>
      <a:dk2>
        <a:srgbClr val="1F497D"/>
      </a:dk2>
      <a:lt2>
        <a:srgbClr val="FFFFFF"/>
      </a:lt2>
      <a:accent1>
        <a:srgbClr val="338DCC"/>
      </a:accent1>
      <a:accent2>
        <a:srgbClr val="FFCB08"/>
      </a:accent2>
      <a:accent3>
        <a:srgbClr val="702339"/>
      </a:accent3>
      <a:accent4>
        <a:srgbClr val="567C50"/>
      </a:accent4>
      <a:accent5>
        <a:srgbClr val="A0CEEC"/>
      </a:accent5>
      <a:accent6>
        <a:srgbClr val="FAE69C"/>
      </a:accent6>
      <a:hlink>
        <a:srgbClr val="318DCC"/>
      </a:hlink>
      <a:folHlink>
        <a:srgbClr val="70233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HCCCS2020" id="{F852CFB0-9C25-48A7-A3A0-083F73D86AA7}" vid="{BBADC123-D6F7-4BFE-B785-BFD4EC17CE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1CB2E9DD614A43A66932E7A29982D5" ma:contentTypeVersion="18" ma:contentTypeDescription="Create a new document." ma:contentTypeScope="" ma:versionID="31ba8e9cfd587f7d083fb6ee495acf21">
  <xsd:schema xmlns:xsd="http://www.w3.org/2001/XMLSchema" xmlns:xs="http://www.w3.org/2001/XMLSchema" xmlns:p="http://schemas.microsoft.com/office/2006/metadata/properties" xmlns:ns2="5539627f-a073-49ae-920d-28f8649be131" xmlns:ns3="898c3d9e-a56e-434b-bb6a-7c6f06128eeb" targetNamespace="http://schemas.microsoft.com/office/2006/metadata/properties" ma:root="true" ma:fieldsID="2d991a62cadc8f8e67563aede5be0a72" ns2:_="" ns3:_="">
    <xsd:import namespace="5539627f-a073-49ae-920d-28f8649be131"/>
    <xsd:import namespace="898c3d9e-a56e-434b-bb6a-7c6f06128e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9627f-a073-49ae-920d-28f8649b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530796-48c6-4af7-bac8-201d8d5cee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c3d9e-a56e-434b-bb6a-7c6f06128e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4b7978-2b36-45d1-8df7-27a74b1520b4}" ma:internalName="TaxCatchAll" ma:showField="CatchAllData" ma:web="898c3d9e-a56e-434b-bb6a-7c6f06128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8c3d9e-a56e-434b-bb6a-7c6f06128eeb" xsi:nil="true"/>
    <lcf76f155ced4ddcb4097134ff3c332f xmlns="5539627f-a073-49ae-920d-28f8649be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460AB-E108-4AA4-ACCA-166CDEE27EBE}">
  <ds:schemaRefs>
    <ds:schemaRef ds:uri="http://schemas.microsoft.com/sharepoint/v3/contenttype/forms"/>
  </ds:schemaRefs>
</ds:datastoreItem>
</file>

<file path=customXml/itemProps2.xml><?xml version="1.0" encoding="utf-8"?>
<ds:datastoreItem xmlns:ds="http://schemas.openxmlformats.org/officeDocument/2006/customXml" ds:itemID="{387E95AF-90CC-4968-98A1-21823D56F8C6}">
  <ds:schemaRefs>
    <ds:schemaRef ds:uri="http://schemas.openxmlformats.org/officeDocument/2006/bibliography"/>
  </ds:schemaRefs>
</ds:datastoreItem>
</file>

<file path=customXml/itemProps3.xml><?xml version="1.0" encoding="utf-8"?>
<ds:datastoreItem xmlns:ds="http://schemas.openxmlformats.org/officeDocument/2006/customXml" ds:itemID="{0D53580A-CD76-4088-A9EB-DB976210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9627f-a073-49ae-920d-28f8649be131"/>
    <ds:schemaRef ds:uri="898c3d9e-a56e-434b-bb6a-7c6f0612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2EE0A-66C0-465A-8083-15E119574C68}">
  <ds:schemaRefs>
    <ds:schemaRef ds:uri="http://schemas.microsoft.com/office/2006/metadata/properties"/>
    <ds:schemaRef ds:uri="http://schemas.microsoft.com/office/infopath/2007/PartnerControls"/>
    <ds:schemaRef ds:uri="898c3d9e-a56e-434b-bb6a-7c6f06128eeb"/>
    <ds:schemaRef ds:uri="5539627f-a073-49ae-920d-28f8649be131"/>
  </ds:schemaRefs>
</ds:datastoreItem>
</file>

<file path=docProps/app.xml><?xml version="1.0" encoding="utf-8"?>
<Properties xmlns="http://schemas.openxmlformats.org/officeDocument/2006/extended-properties" xmlns:vt="http://schemas.openxmlformats.org/officeDocument/2006/docPropsVTypes">
  <Template>DHCM Reinsurance Hot News-Template</Template>
  <TotalTime>1</TotalTime>
  <Pages>1</Pages>
  <Words>945</Words>
  <Characters>4482</Characters>
  <Application>Microsoft Office Word</Application>
  <DocSecurity>0</DocSecurity>
  <Lines>87</Lines>
  <Paragraphs>21</Paragraphs>
  <ScaleCrop>false</ScaleCrop>
  <Company>AHCCCS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Tracy</dc:creator>
  <cp:keywords/>
  <cp:lastModifiedBy>Thomas, Tracy</cp:lastModifiedBy>
  <cp:revision>36</cp:revision>
  <cp:lastPrinted>2015-01-26T18:09:00Z</cp:lastPrinted>
  <dcterms:created xsi:type="dcterms:W3CDTF">2024-05-15T04:50:00Z</dcterms:created>
  <dcterms:modified xsi:type="dcterms:W3CDTF">2025-10-24T22:01:00Z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0x010100F11CB2E9DD614A43A66932E7A29982D5</vt:lpwstr>
  </property>
  <property fmtid="{D5CDD505-2E9C-101B-9397-08002B2CF9AE}" pid="3" name="MediaServiceImageTags">
    <vt:lpwstr/>
  </property>
</Properties>
</file>