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Date: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Division of Behavioral Health and Housing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Arizona Health Care Cost Containment System (AHCCCS)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801 E Jefferson St. MD 1900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Phoenix, Arizona 85034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RE: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(ACC-RBHA NAME)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SUBSTANCE USE BLOCK GRANT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 (SUBG) WAIT LIST REPORT – (CONTRACT YEAR AND QUARTER)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Check one of the following: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 hereby attest that ____________________ monitors the SUBG Priority Population Wait List through the AHCCCS wait list software reporting system.  There were no SUBG members on a wait during the last quarter.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 has not had any priority member on a wait list for services provided in a Behavioral Health Residential Facility (BHRF) in the last three months.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60"/>
        </w:tabs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 hereby attest that ____________________ monitors the SUBG Priority Population Wait List through the AHCCCS wait list software reporting system.  There were ___ SUBG members on a wait list during the last quarter.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 has had ___ priority members on a wait list for services provided in a Behavioral Health Residential Facility in the last three months.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 is doing the following to address getting priority members access to services in a timely manner: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(ACC-RBHA Administrator &amp; Credentials)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320-T1 - Attachment I -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Effective Date: 10/01/20, 10/01/21, 10/01/22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Approval Date: 07/02/20, 05/04/21, 08/10/21, 09/15/22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ourier" w:cs="Courier" w:eastAsia="Courier" w:hAnsi="Couri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urier" w:cs="Courier" w:eastAsia="Courier" w:hAnsi="Couri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Layout w:type="fixed"/>
      <w:tblLook w:val="0400"/>
    </w:tblPr>
    <w:tblGrid>
      <w:gridCol w:w="3262"/>
      <w:gridCol w:w="6098"/>
      <w:tblGridChange w:id="0">
        <w:tblGrid>
          <w:gridCol w:w="3262"/>
          <w:gridCol w:w="6098"/>
        </w:tblGrid>
      </w:tblGridChange>
    </w:tblGrid>
    <w:tr>
      <w:trPr>
        <w:cantSplit w:val="0"/>
        <w:trHeight w:val="450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2">
          <w:pPr>
            <w:rPr>
              <w:rFonts w:ascii="Times New Roman" w:cs="Times New Roman" w:eastAsia="Times New Roman" w:hAnsi="Times New Roman"/>
              <w:smallCaps w:val="1"/>
              <w:highlight w:val="cyan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1934210" cy="602615"/>
                <wp:effectExtent b="0" l="0" r="0" t="0"/>
                <wp:docPr descr="A picture containing text, clipart&#10;&#10;Description automatically generated" id="2" name="image1.jpg"/>
                <a:graphic>
                  <a:graphicData uri="http://schemas.openxmlformats.org/drawingml/2006/picture">
                    <pic:pic>
                      <pic:nvPicPr>
                        <pic:cNvPr descr="A picture containing text, clipart&#10;&#10;Description automatically generated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2f8dcb" w:space="0" w:sz="18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23">
          <w:pPr>
            <w:jc w:val="center"/>
            <w:rPr>
              <w:rFonts w:ascii="Calibri" w:cs="Calibri" w:eastAsia="Calibri" w:hAnsi="Calibri"/>
              <w:b w:val="1"/>
              <w:smallCaps w:val="1"/>
              <w:color w:val="2f8dcb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2f8dcb"/>
              <w:rtl w:val="0"/>
            </w:rPr>
            <w:t xml:space="preserve">ACC-RBHA report template</w:t>
          </w: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2f8dcb"/>
              <w:sz w:val="22"/>
              <w:szCs w:val="22"/>
              <w:rtl w:val="0"/>
            </w:rPr>
            <w:t xml:space="preserve"> 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mallCaps w:val="1"/>
              <w:color w:val="2f8dcb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2f8dcb" w:space="0" w:sz="18" w:val="single"/>
          </w:tcBorders>
          <w:shd w:fill="auto" w:val="clear"/>
        </w:tcPr>
        <w:p w:rsidR="00000000" w:rsidDel="00000000" w:rsidP="00000000" w:rsidRDefault="00000000" w:rsidRPr="00000000" w14:paraId="00000025">
          <w:pPr>
            <w:jc w:val="center"/>
            <w:rPr>
              <w:rFonts w:ascii="Calibri" w:cs="Calibri" w:eastAsia="Calibri" w:hAnsi="Calibri"/>
              <w:b w:val="1"/>
              <w:smallCaps w:val="1"/>
              <w:color w:val="2f8dcb"/>
              <w:sz w:val="22"/>
              <w:szCs w:val="22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2f8dcb"/>
              <w:sz w:val="22"/>
              <w:szCs w:val="22"/>
              <w:rtl w:val="0"/>
            </w:rPr>
            <w:t xml:space="preserve">ATTACHMENT I – SUBSTANCE ABUSE BLOCK GRANT PRIORITY POPULATION WAITLIST REPORT</w:t>
          </w:r>
        </w:p>
        <w:p w:rsidR="00000000" w:rsidDel="00000000" w:rsidP="00000000" w:rsidRDefault="00000000" w:rsidRPr="00000000" w14:paraId="00000026">
          <w:pPr>
            <w:jc w:val="center"/>
            <w:rPr>
              <w:rFonts w:ascii="Calibri" w:cs="Calibri" w:eastAsia="Calibri" w:hAnsi="Calibri"/>
              <w:b w:val="1"/>
              <w:smallCaps w:val="1"/>
              <w:color w:val="2f8dcb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smallCaps w:val="1"/>
        <w:color w:val="ff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ourier" w:cs="Courier" w:eastAsia="Courier" w:hAnsi="Couri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" w:cs="Courier" w:eastAsia="Courier" w:hAnsi="Courier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556B"/>
    <w:pPr>
      <w:spacing w:after="0" w:line="240" w:lineRule="auto"/>
    </w:pPr>
    <w:rPr>
      <w:rFonts w:ascii="Courier" w:cs="Times New Roman" w:hAnsi="Courier"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6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6556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556B"/>
    <w:rPr>
      <w:rFonts w:ascii="Courier" w:cs="Times New Roman" w:hAnsi="Courier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6556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6556B"/>
    <w:rPr>
      <w:rFonts w:ascii="Courier" w:cs="Times New Roman" w:hAnsi="Courier" w:eastAsiaTheme="minorEastAsia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556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556B"/>
    <w:rPr>
      <w:rFonts w:ascii="Tahoma" w:cs="Tahoma" w:hAnsi="Tahoma" w:eastAsiaTheme="minorEastAsi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6556B"/>
    <w:pPr>
      <w:ind w:left="720"/>
      <w:contextualSpacing w:val="1"/>
    </w:pPr>
  </w:style>
  <w:style w:type="paragraph" w:styleId="Header">
    <w:name w:val="header"/>
    <w:basedOn w:val="Normal"/>
    <w:link w:val="HeaderChar"/>
    <w:unhideWhenUsed w:val="1"/>
    <w:rsid w:val="006742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74257"/>
    <w:rPr>
      <w:rFonts w:ascii="Courier" w:cs="Times New Roman" w:hAnsi="Courier"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674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4257"/>
    <w:rPr>
      <w:rFonts w:ascii="Courier" w:cs="Times New Roman" w:hAnsi="Courier" w:eastAsiaTheme="minorEastAsia"/>
      <w:sz w:val="24"/>
      <w:szCs w:val="24"/>
    </w:rPr>
  </w:style>
  <w:style w:type="paragraph" w:styleId="BasicParagraph" w:customStyle="1">
    <w:name w:val="[Basic Paragraph]"/>
    <w:basedOn w:val="Normal"/>
    <w:uiPriority w:val="99"/>
    <w:rsid w:val="00674257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eastAsia="Times New Roman" w:hAnsi="Minion Pro"/>
      <w:color w:val="00000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BA312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BA3123"/>
    <w:rPr>
      <w:rFonts w:ascii="Courier" w:cs="Times New Roman" w:hAnsi="Courier"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BA3123"/>
    <w:rPr>
      <w:vertAlign w:val="superscript"/>
    </w:rPr>
  </w:style>
  <w:style w:type="paragraph" w:styleId="Revision">
    <w:name w:val="Revision"/>
    <w:hidden w:val="1"/>
    <w:uiPriority w:val="99"/>
    <w:semiHidden w:val="1"/>
    <w:rsid w:val="004A01E9"/>
    <w:pPr>
      <w:spacing w:after="0" w:line="240" w:lineRule="auto"/>
    </w:pPr>
    <w:rPr>
      <w:rFonts w:ascii="Courier" w:cs="Times New Roman" w:hAnsi="Courier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Qd9TukmalR6wSLptnhkvQWZlg==">CgMxLjAaMAoBMBIrCikIB0IlChFRdWF0dHJvY2VudG8gU2FucxIQQXJpYWwgVW5pY29kZSBNUxowCgExEisKKQgHQiUKEVF1YXR0cm9jZW50byBTYW5zEhBBcmlhbCBVbmljb2RlIE1TMghoLmdqZGd4czgAakkKNXN1Z2dlc3RJZEltcG9ydGRjMjZlYWFkLTI0NjgtNGJiYS1iN2RkLTNjZDVlMmM4ZmYyNV82EhBCcm9rYXcsIEFubmVsaXNlakUKNXN1Z2dlc3RJZEltcG9ydGRjMjZlYWFkLTI0NjgtNGJiYS1iN2RkLTNjZDVlMmM4ZmYyNV80EgxIZWZ0b24sIEVtbWFqRQo1c3VnZ2VzdElkSW1wb3J0ZGMyNmVhYWQtMjQ2OC00YmJhLWI3ZGQtM2NkNWUyYzhmZjI1XzESDEhlZnRvbiwgRW1tYWpKCjZzdWdnZXN0SWRJbXBvcnRkYzI2ZWFhZC0yNDY4LTRiYmEtYjdkZC0zY2Q1ZTJjOGZmMjVfMTISEEJyb2thdywgQW5uZWxpc2VqSgo2c3VnZ2VzdElkSW1wb3J0ZGMyNmVhYWQtMjQ2OC00YmJhLWI3ZGQtM2NkNWUyYzhmZjI1XzEwEhBCcm9rYXcsIEFubmVsaXNlakkKNXN1Z2dlc3RJZEltcG9ydGRjMjZlYWFkLTI0NjgtNGJiYS1iN2RkLTNjZDVlMmM4ZmYyNV84EhBCcm9rYXcsIEFubmVsaXNlakUKNXN1Z2dlc3RJZEltcG9ydGRjMjZlYWFkLTI0NjgtNGJiYS1iN2RkLTNjZDVlMmM4ZmYyNV8zEgxIZWZ0b24sIEVtbWFyITFmaWpwelFNWjI1a0JNNW5GVmxLd0RsRzdXdE1McXR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2023-12-19T20:17:00Z</dcterms:created>
  <dc:creator>Demyan, Alex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0x010100C73CEB143A131541940ACF956AC2010A</vt:lpwstr>
  </property>
  <property fmtid="{D5CDD505-2E9C-101B-9397-08002B2CF9AE}" pid="3" name="Checked Out">
    <vt:lpwstr>false</vt:lpwstr>
  </property>
  <property fmtid="{D5CDD505-2E9C-101B-9397-08002B2CF9AE}" pid="4" name="APC">
    <vt:lpwstr>false</vt:lpwstr>
  </property>
  <property fmtid="{D5CDD505-2E9C-101B-9397-08002B2CF9AE}" pid="5" name="AD Alternate 2">
    <vt:lpwstr>AD Alternate 2</vt:lpwstr>
  </property>
  <property fmtid="{D5CDD505-2E9C-101B-9397-08002B2CF9AE}" pid="6" name="Urgent">
    <vt:lpwstr>false</vt:lpwstr>
  </property>
  <property fmtid="{D5CDD505-2E9C-101B-9397-08002B2CF9AE}" pid="7" name="AD Alternate 1">
    <vt:lpwstr>AD Alternate 1</vt:lpwstr>
  </property>
  <property fmtid="{D5CDD505-2E9C-101B-9397-08002B2CF9AE}" pid="8" name="Order">
    <vt:lpwstr>419800</vt:lpwstr>
  </property>
  <property fmtid="{D5CDD505-2E9C-101B-9397-08002B2CF9AE}" pid="9" name="xd_Signature">
    <vt:lpwstr>false</vt:lpwstr>
  </property>
  <property fmtid="{D5CDD505-2E9C-101B-9397-08002B2CF9AE}" pid="10" name="xd_ProgID">
    <vt:lpwstr>xd_ProgID</vt:lpwstr>
  </property>
  <property fmtid="{D5CDD505-2E9C-101B-9397-08002B2CF9AE}" pid="11" name="_ExtendedDescription">
    <vt:lpwstr>_ExtendedDescription</vt:lpwstr>
  </property>
  <property fmtid="{D5CDD505-2E9C-101B-9397-08002B2CF9AE}" pid="12" name="TriggerFlowInfo">
    <vt:lpwstr>TriggerFlowInfo</vt:lpwstr>
  </property>
  <property fmtid="{D5CDD505-2E9C-101B-9397-08002B2CF9AE}" pid="13" name="ComplianceAssetId">
    <vt:lpwstr>ComplianceAssetId</vt:lpwstr>
  </property>
  <property fmtid="{D5CDD505-2E9C-101B-9397-08002B2CF9AE}" pid="14" name="TemplateUrl">
    <vt:lpwstr>TemplateUrl</vt:lpwstr>
  </property>
  <property fmtid="{D5CDD505-2E9C-101B-9397-08002B2CF9AE}" pid="15" name="_SourceUrl">
    <vt:lpwstr>_SourceUrl</vt:lpwstr>
  </property>
  <property fmtid="{D5CDD505-2E9C-101B-9397-08002B2CF9AE}" pid="16" name="_SharedFileIndex">
    <vt:lpwstr>_SharedFileIndex</vt:lpwstr>
  </property>
  <property fmtid="{D5CDD505-2E9C-101B-9397-08002B2CF9AE}" pid="17" name="MediaServiceImageTags">
    <vt:lpwstr>MediaServiceImageTags</vt:lpwstr>
  </property>
</Properties>
</file>