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FF6D8" w14:textId="16440535" w:rsidR="00F316F2" w:rsidRPr="00A2320C" w:rsidRDefault="00F316F2" w:rsidP="00343078">
      <w:pPr>
        <w:rPr>
          <w:b/>
          <w:smallCaps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82"/>
        <w:gridCol w:w="450"/>
        <w:gridCol w:w="900"/>
        <w:gridCol w:w="3330"/>
      </w:tblGrid>
      <w:tr w:rsidR="00037CD7" w:rsidRPr="00A2320C" w14:paraId="4E367471" w14:textId="44E368B3" w:rsidTr="00037CD7">
        <w:tc>
          <w:tcPr>
            <w:tcW w:w="1706" w:type="dxa"/>
          </w:tcPr>
          <w:p w14:paraId="5A075156" w14:textId="765F4415" w:rsidR="00037CD7" w:rsidRPr="00A2320C" w:rsidRDefault="00037CD7" w:rsidP="00EA5163">
            <w:pPr>
              <w:jc w:val="both"/>
              <w:rPr>
                <w:b/>
                <w:szCs w:val="24"/>
              </w:rPr>
            </w:pPr>
            <w:r w:rsidRPr="00A2320C">
              <w:rPr>
                <w:b/>
                <w:smallCaps/>
                <w:szCs w:val="24"/>
              </w:rPr>
              <w:t>Contractor</w:t>
            </w:r>
          </w:p>
        </w:tc>
        <w:tc>
          <w:tcPr>
            <w:tcW w:w="6682" w:type="dxa"/>
            <w:tcBorders>
              <w:bottom w:val="single" w:sz="4" w:space="0" w:color="auto"/>
            </w:tcBorders>
          </w:tcPr>
          <w:p w14:paraId="65C83F6F" w14:textId="77777777" w:rsidR="00037CD7" w:rsidRPr="00A2320C" w:rsidRDefault="00037CD7" w:rsidP="00385C14">
            <w:pPr>
              <w:jc w:val="both"/>
              <w:rPr>
                <w:b/>
                <w:szCs w:val="24"/>
              </w:rPr>
            </w:pPr>
          </w:p>
        </w:tc>
        <w:tc>
          <w:tcPr>
            <w:tcW w:w="450" w:type="dxa"/>
          </w:tcPr>
          <w:p w14:paraId="75AEFE00" w14:textId="77777777" w:rsidR="00037CD7" w:rsidRPr="00A2320C" w:rsidRDefault="00037CD7" w:rsidP="00385C14">
            <w:pPr>
              <w:jc w:val="both"/>
              <w:rPr>
                <w:b/>
                <w:szCs w:val="24"/>
              </w:rPr>
            </w:pPr>
          </w:p>
        </w:tc>
        <w:tc>
          <w:tcPr>
            <w:tcW w:w="900" w:type="dxa"/>
          </w:tcPr>
          <w:p w14:paraId="5A19882B" w14:textId="3FC3E1EC" w:rsidR="00037CD7" w:rsidRPr="00A2320C" w:rsidRDefault="00037CD7" w:rsidP="00EA5163">
            <w:pPr>
              <w:jc w:val="both"/>
              <w:rPr>
                <w:b/>
                <w:smallCaps/>
                <w:szCs w:val="24"/>
              </w:rPr>
            </w:pPr>
            <w:r w:rsidRPr="00A2320C">
              <w:rPr>
                <w:b/>
                <w:smallCaps/>
                <w:szCs w:val="24"/>
              </w:rPr>
              <w:t>Date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3346401" w14:textId="77777777" w:rsidR="00037CD7" w:rsidRPr="00A2320C" w:rsidRDefault="00037CD7" w:rsidP="00385C14">
            <w:pPr>
              <w:jc w:val="both"/>
              <w:rPr>
                <w:b/>
                <w:szCs w:val="24"/>
              </w:rPr>
            </w:pPr>
          </w:p>
        </w:tc>
      </w:tr>
    </w:tbl>
    <w:p w14:paraId="3A3DB45B" w14:textId="77777777" w:rsidR="00F316F2" w:rsidRPr="00A2320C" w:rsidRDefault="00F316F2" w:rsidP="00343078">
      <w:pPr>
        <w:rPr>
          <w:b/>
          <w:smallCaps/>
          <w:szCs w:val="24"/>
        </w:rPr>
      </w:pPr>
    </w:p>
    <w:tbl>
      <w:tblPr>
        <w:tblW w:w="13770" w:type="dxa"/>
        <w:tblInd w:w="-342" w:type="dxa"/>
        <w:tblLook w:val="0000" w:firstRow="0" w:lastRow="0" w:firstColumn="0" w:lastColumn="0" w:noHBand="0" w:noVBand="0"/>
      </w:tblPr>
      <w:tblGrid>
        <w:gridCol w:w="6840"/>
        <w:gridCol w:w="990"/>
        <w:gridCol w:w="1260"/>
        <w:gridCol w:w="1440"/>
        <w:gridCol w:w="1170"/>
        <w:gridCol w:w="2070"/>
      </w:tblGrid>
      <w:tr w:rsidR="00A2320C" w:rsidRPr="00A2320C" w14:paraId="2D7529CD" w14:textId="77777777" w:rsidTr="00037CD7">
        <w:trPr>
          <w:trHeight w:val="51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D7529BE" w14:textId="77777777" w:rsidR="00DB564A" w:rsidRPr="00A2320C" w:rsidRDefault="00DB564A" w:rsidP="001D5698">
            <w:pPr>
              <w:jc w:val="center"/>
              <w:rPr>
                <w:b/>
                <w:smallCaps/>
                <w:szCs w:val="24"/>
              </w:rPr>
            </w:pPr>
            <w:r w:rsidRPr="00A2320C">
              <w:rPr>
                <w:b/>
                <w:smallCaps/>
                <w:szCs w:val="24"/>
              </w:rPr>
              <w:t>(1)</w:t>
            </w:r>
          </w:p>
          <w:p w14:paraId="2D7529BF" w14:textId="77777777" w:rsidR="00DB564A" w:rsidRPr="00A2320C" w:rsidRDefault="00DB564A" w:rsidP="001D5698">
            <w:pPr>
              <w:jc w:val="center"/>
              <w:rPr>
                <w:b/>
                <w:smallCaps/>
                <w:szCs w:val="24"/>
              </w:rPr>
            </w:pPr>
            <w:r w:rsidRPr="00A2320C">
              <w:rPr>
                <w:b/>
                <w:smallCaps/>
                <w:szCs w:val="24"/>
              </w:rPr>
              <w:t>Therapy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7529C0" w14:textId="77777777" w:rsidR="00DB564A" w:rsidRPr="00A2320C" w:rsidRDefault="00DB564A" w:rsidP="001D5698">
            <w:pPr>
              <w:jc w:val="center"/>
              <w:rPr>
                <w:b/>
                <w:smallCaps/>
                <w:szCs w:val="24"/>
              </w:rPr>
            </w:pPr>
            <w:r w:rsidRPr="00A2320C">
              <w:rPr>
                <w:b/>
                <w:smallCaps/>
                <w:szCs w:val="24"/>
              </w:rPr>
              <w:t>(2)</w:t>
            </w:r>
          </w:p>
          <w:p w14:paraId="2D7529C1" w14:textId="77777777" w:rsidR="00DB564A" w:rsidRPr="00A2320C" w:rsidRDefault="00DB564A" w:rsidP="001D5698">
            <w:pPr>
              <w:jc w:val="center"/>
              <w:rPr>
                <w:b/>
                <w:smallCaps/>
                <w:szCs w:val="24"/>
              </w:rPr>
            </w:pPr>
            <w:r w:rsidRPr="00A2320C">
              <w:rPr>
                <w:b/>
                <w:smallCaps/>
                <w:szCs w:val="24"/>
              </w:rPr>
              <w:t>GSA</w:t>
            </w:r>
          </w:p>
          <w:p w14:paraId="2D7529C2" w14:textId="77777777" w:rsidR="00DB564A" w:rsidRPr="00A2320C" w:rsidRDefault="00DB564A" w:rsidP="001D5698">
            <w:pPr>
              <w:jc w:val="center"/>
              <w:rPr>
                <w:b/>
                <w:smallCaps/>
                <w:szCs w:val="24"/>
              </w:rPr>
            </w:pPr>
            <w:r w:rsidRPr="00A2320C">
              <w:rPr>
                <w:b/>
                <w:smallCaps/>
                <w:szCs w:val="24"/>
              </w:rPr>
              <w:t>Code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7529C3" w14:textId="77777777" w:rsidR="00DB564A" w:rsidRPr="00A2320C" w:rsidRDefault="00DB564A" w:rsidP="001D5698">
            <w:pPr>
              <w:jc w:val="center"/>
              <w:rPr>
                <w:b/>
                <w:smallCaps/>
                <w:szCs w:val="24"/>
              </w:rPr>
            </w:pPr>
            <w:r w:rsidRPr="00A2320C">
              <w:rPr>
                <w:b/>
                <w:smallCaps/>
                <w:szCs w:val="24"/>
              </w:rPr>
              <w:t>(3)</w:t>
            </w:r>
          </w:p>
          <w:p w14:paraId="2D7529C4" w14:textId="77777777" w:rsidR="00DB564A" w:rsidRPr="00A2320C" w:rsidRDefault="00DB564A" w:rsidP="001D5698">
            <w:pPr>
              <w:jc w:val="center"/>
              <w:rPr>
                <w:b/>
                <w:smallCaps/>
                <w:szCs w:val="24"/>
              </w:rPr>
            </w:pPr>
            <w:r w:rsidRPr="00A2320C">
              <w:rPr>
                <w:b/>
                <w:smallCaps/>
                <w:szCs w:val="24"/>
              </w:rPr>
              <w:t>County Code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7529C5" w14:textId="77777777" w:rsidR="00DB564A" w:rsidRPr="00A2320C" w:rsidRDefault="00DB564A" w:rsidP="001D5698">
            <w:pPr>
              <w:jc w:val="center"/>
              <w:rPr>
                <w:b/>
                <w:smallCaps/>
                <w:szCs w:val="24"/>
              </w:rPr>
            </w:pPr>
            <w:r w:rsidRPr="00A2320C">
              <w:rPr>
                <w:b/>
                <w:smallCaps/>
                <w:szCs w:val="24"/>
              </w:rPr>
              <w:t>(4)</w:t>
            </w:r>
          </w:p>
          <w:p w14:paraId="3F920F93" w14:textId="77777777" w:rsidR="00C12476" w:rsidRPr="00A2320C" w:rsidRDefault="00C12476" w:rsidP="001D5698">
            <w:pPr>
              <w:jc w:val="center"/>
              <w:rPr>
                <w:b/>
                <w:smallCaps/>
                <w:szCs w:val="24"/>
              </w:rPr>
            </w:pPr>
            <w:r w:rsidRPr="00A2320C">
              <w:rPr>
                <w:b/>
                <w:smallCaps/>
                <w:szCs w:val="24"/>
              </w:rPr>
              <w:t>Number</w:t>
            </w:r>
          </w:p>
          <w:p w14:paraId="2D7529C6" w14:textId="03A3D795" w:rsidR="00DB564A" w:rsidRPr="00A2320C" w:rsidRDefault="00DB564A" w:rsidP="001D5698">
            <w:pPr>
              <w:jc w:val="center"/>
              <w:rPr>
                <w:b/>
                <w:smallCaps/>
                <w:szCs w:val="24"/>
              </w:rPr>
            </w:pPr>
            <w:r w:rsidRPr="00A2320C">
              <w:rPr>
                <w:b/>
                <w:smallCaps/>
                <w:szCs w:val="24"/>
              </w:rPr>
              <w:t>Members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7529C7" w14:textId="77777777" w:rsidR="00DB564A" w:rsidRPr="00A2320C" w:rsidRDefault="00DB564A" w:rsidP="001D5698">
            <w:pPr>
              <w:jc w:val="center"/>
              <w:rPr>
                <w:b/>
                <w:smallCaps/>
                <w:szCs w:val="24"/>
              </w:rPr>
            </w:pPr>
            <w:r w:rsidRPr="00A2320C">
              <w:rPr>
                <w:b/>
                <w:smallCaps/>
                <w:szCs w:val="24"/>
              </w:rPr>
              <w:t>(5)</w:t>
            </w:r>
          </w:p>
          <w:p w14:paraId="2D7529C8" w14:textId="431A6D20" w:rsidR="00914096" w:rsidRPr="00A2320C" w:rsidRDefault="00C12476" w:rsidP="001D5698">
            <w:pPr>
              <w:jc w:val="center"/>
              <w:rPr>
                <w:b/>
                <w:smallCaps/>
                <w:szCs w:val="24"/>
              </w:rPr>
            </w:pPr>
            <w:r w:rsidRPr="00A2320C">
              <w:rPr>
                <w:b/>
                <w:smallCaps/>
                <w:szCs w:val="24"/>
              </w:rPr>
              <w:t>Number</w:t>
            </w:r>
            <w:r w:rsidR="00DB564A" w:rsidRPr="00A2320C">
              <w:rPr>
                <w:b/>
                <w:smallCaps/>
                <w:szCs w:val="24"/>
              </w:rPr>
              <w:t xml:space="preserve"> New/</w:t>
            </w:r>
          </w:p>
          <w:p w14:paraId="2D7529C9" w14:textId="77777777" w:rsidR="00DB564A" w:rsidRPr="00A2320C" w:rsidRDefault="00DB564A" w:rsidP="001D5698">
            <w:pPr>
              <w:jc w:val="center"/>
              <w:rPr>
                <w:b/>
                <w:smallCaps/>
                <w:szCs w:val="24"/>
              </w:rPr>
            </w:pPr>
            <w:r w:rsidRPr="00A2320C">
              <w:rPr>
                <w:b/>
                <w:smallCaps/>
                <w:szCs w:val="24"/>
              </w:rPr>
              <w:t>30 Days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7529CA" w14:textId="77777777" w:rsidR="00DB564A" w:rsidRPr="00A2320C" w:rsidRDefault="00DB564A" w:rsidP="001D5698">
            <w:pPr>
              <w:jc w:val="center"/>
              <w:rPr>
                <w:b/>
                <w:smallCaps/>
                <w:szCs w:val="24"/>
              </w:rPr>
            </w:pPr>
            <w:r w:rsidRPr="00A2320C">
              <w:rPr>
                <w:b/>
                <w:smallCaps/>
                <w:szCs w:val="24"/>
              </w:rPr>
              <w:t>(6)</w:t>
            </w:r>
          </w:p>
          <w:p w14:paraId="13F37045" w14:textId="77777777" w:rsidR="00C12476" w:rsidRPr="00A2320C" w:rsidRDefault="00C12476" w:rsidP="001D5698">
            <w:pPr>
              <w:jc w:val="center"/>
              <w:rPr>
                <w:b/>
                <w:smallCaps/>
                <w:szCs w:val="24"/>
              </w:rPr>
            </w:pPr>
            <w:r w:rsidRPr="00A2320C">
              <w:rPr>
                <w:b/>
                <w:smallCaps/>
                <w:szCs w:val="24"/>
              </w:rPr>
              <w:t>Number</w:t>
            </w:r>
          </w:p>
          <w:p w14:paraId="2D7529CB" w14:textId="67D93C84" w:rsidR="00914096" w:rsidRPr="00A2320C" w:rsidRDefault="00DB564A" w:rsidP="001D5698">
            <w:pPr>
              <w:jc w:val="center"/>
              <w:rPr>
                <w:b/>
                <w:smallCaps/>
                <w:szCs w:val="24"/>
              </w:rPr>
            </w:pPr>
            <w:r w:rsidRPr="00A2320C">
              <w:rPr>
                <w:b/>
                <w:smallCaps/>
                <w:szCs w:val="24"/>
              </w:rPr>
              <w:t>Continuing/</w:t>
            </w:r>
          </w:p>
          <w:p w14:paraId="2D7529CC" w14:textId="77777777" w:rsidR="00DB564A" w:rsidRPr="00A2320C" w:rsidRDefault="00DB564A" w:rsidP="001D5698">
            <w:pPr>
              <w:jc w:val="center"/>
              <w:rPr>
                <w:b/>
                <w:smallCaps/>
                <w:szCs w:val="24"/>
              </w:rPr>
            </w:pPr>
            <w:r w:rsidRPr="00A2320C">
              <w:rPr>
                <w:b/>
                <w:smallCaps/>
                <w:szCs w:val="24"/>
              </w:rPr>
              <w:t>14 days</w:t>
            </w:r>
          </w:p>
        </w:tc>
      </w:tr>
      <w:tr w:rsidR="00A2320C" w:rsidRPr="00A2320C" w14:paraId="2D7529D4" w14:textId="77777777" w:rsidTr="00037CD7">
        <w:trPr>
          <w:trHeight w:val="25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29CE" w14:textId="7D26B226" w:rsidR="00DB564A" w:rsidRPr="00A2320C" w:rsidRDefault="00DB564A" w:rsidP="0008482B">
            <w:pPr>
              <w:jc w:val="both"/>
              <w:rPr>
                <w:szCs w:val="24"/>
              </w:rPr>
            </w:pPr>
            <w:r w:rsidRPr="00A2320C">
              <w:rPr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529CF" w14:textId="77777777" w:rsidR="00DB564A" w:rsidRPr="00A2320C" w:rsidRDefault="00DB564A" w:rsidP="0008482B">
            <w:pPr>
              <w:jc w:val="both"/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29D0" w14:textId="77777777" w:rsidR="00DB564A" w:rsidRPr="00A2320C" w:rsidRDefault="00DB564A" w:rsidP="0008482B">
            <w:pPr>
              <w:jc w:val="both"/>
              <w:rPr>
                <w:szCs w:val="24"/>
              </w:rPr>
            </w:pPr>
            <w:r w:rsidRPr="00A2320C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29D1" w14:textId="77777777" w:rsidR="00DB564A" w:rsidRPr="00A2320C" w:rsidRDefault="00DB564A" w:rsidP="0008482B">
            <w:pPr>
              <w:jc w:val="both"/>
              <w:rPr>
                <w:szCs w:val="24"/>
              </w:rPr>
            </w:pPr>
            <w:r w:rsidRPr="00A2320C">
              <w:rPr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529D2" w14:textId="77777777" w:rsidR="00DB564A" w:rsidRPr="00A2320C" w:rsidRDefault="00DB564A" w:rsidP="0008482B">
            <w:pPr>
              <w:jc w:val="both"/>
              <w:rPr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529D3" w14:textId="77777777" w:rsidR="00DB564A" w:rsidRPr="00A2320C" w:rsidRDefault="00DB564A" w:rsidP="0008482B">
            <w:pPr>
              <w:jc w:val="both"/>
              <w:rPr>
                <w:szCs w:val="24"/>
              </w:rPr>
            </w:pPr>
          </w:p>
        </w:tc>
      </w:tr>
      <w:tr w:rsidR="00A2320C" w:rsidRPr="00A2320C" w14:paraId="2D7529DB" w14:textId="77777777" w:rsidTr="00037CD7">
        <w:trPr>
          <w:trHeight w:val="25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29D5" w14:textId="77777777" w:rsidR="00DB564A" w:rsidRPr="00A2320C" w:rsidRDefault="00DB564A" w:rsidP="0008482B">
            <w:pPr>
              <w:jc w:val="both"/>
              <w:rPr>
                <w:szCs w:val="24"/>
              </w:rPr>
            </w:pPr>
            <w:r w:rsidRPr="00A2320C">
              <w:rPr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529D6" w14:textId="77777777" w:rsidR="00DB564A" w:rsidRPr="00A2320C" w:rsidRDefault="00DB564A" w:rsidP="0008482B">
            <w:pPr>
              <w:jc w:val="both"/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29D7" w14:textId="77777777" w:rsidR="00DB564A" w:rsidRPr="00A2320C" w:rsidRDefault="00DB564A" w:rsidP="0008482B">
            <w:pPr>
              <w:jc w:val="both"/>
              <w:rPr>
                <w:szCs w:val="24"/>
              </w:rPr>
            </w:pPr>
            <w:r w:rsidRPr="00A2320C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29D8" w14:textId="77777777" w:rsidR="00DB564A" w:rsidRPr="00A2320C" w:rsidRDefault="00DB564A" w:rsidP="0008482B">
            <w:pPr>
              <w:jc w:val="both"/>
              <w:rPr>
                <w:szCs w:val="24"/>
              </w:rPr>
            </w:pPr>
            <w:r w:rsidRPr="00A2320C">
              <w:rPr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529D9" w14:textId="77777777" w:rsidR="00DB564A" w:rsidRPr="00A2320C" w:rsidRDefault="00DB564A" w:rsidP="0008482B">
            <w:pPr>
              <w:jc w:val="both"/>
              <w:rPr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529DA" w14:textId="77777777" w:rsidR="00DB564A" w:rsidRPr="00A2320C" w:rsidRDefault="00DB564A" w:rsidP="0008482B">
            <w:pPr>
              <w:jc w:val="both"/>
              <w:rPr>
                <w:szCs w:val="24"/>
              </w:rPr>
            </w:pPr>
          </w:p>
        </w:tc>
      </w:tr>
      <w:tr w:rsidR="00A2320C" w:rsidRPr="00A2320C" w14:paraId="2D7529E2" w14:textId="77777777" w:rsidTr="00037CD7">
        <w:trPr>
          <w:trHeight w:val="25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29DC" w14:textId="77777777" w:rsidR="00DB564A" w:rsidRPr="00A2320C" w:rsidRDefault="00DB564A" w:rsidP="0008482B">
            <w:pPr>
              <w:jc w:val="both"/>
              <w:rPr>
                <w:szCs w:val="24"/>
              </w:rPr>
            </w:pPr>
            <w:r w:rsidRPr="00A2320C">
              <w:rPr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529DD" w14:textId="77777777" w:rsidR="00DB564A" w:rsidRPr="00A2320C" w:rsidRDefault="00DB564A" w:rsidP="0008482B">
            <w:pPr>
              <w:jc w:val="both"/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29DE" w14:textId="77777777" w:rsidR="00DB564A" w:rsidRPr="00A2320C" w:rsidRDefault="00DB564A" w:rsidP="0008482B">
            <w:pPr>
              <w:jc w:val="both"/>
              <w:rPr>
                <w:szCs w:val="24"/>
              </w:rPr>
            </w:pPr>
            <w:r w:rsidRPr="00A2320C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29DF" w14:textId="77777777" w:rsidR="00DB564A" w:rsidRPr="00A2320C" w:rsidRDefault="00DB564A" w:rsidP="0008482B">
            <w:pPr>
              <w:jc w:val="both"/>
              <w:rPr>
                <w:szCs w:val="24"/>
              </w:rPr>
            </w:pPr>
            <w:r w:rsidRPr="00A2320C">
              <w:rPr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529E0" w14:textId="77777777" w:rsidR="00DB564A" w:rsidRPr="00A2320C" w:rsidRDefault="00DB564A" w:rsidP="0008482B">
            <w:pPr>
              <w:jc w:val="both"/>
              <w:rPr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529E1" w14:textId="77777777" w:rsidR="00DB564A" w:rsidRPr="00A2320C" w:rsidRDefault="00DB564A" w:rsidP="0008482B">
            <w:pPr>
              <w:jc w:val="both"/>
              <w:rPr>
                <w:szCs w:val="24"/>
              </w:rPr>
            </w:pPr>
          </w:p>
        </w:tc>
      </w:tr>
      <w:tr w:rsidR="00A2320C" w:rsidRPr="00A2320C" w14:paraId="2D7529E9" w14:textId="77777777" w:rsidTr="00037CD7">
        <w:trPr>
          <w:trHeight w:val="25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29E3" w14:textId="77777777" w:rsidR="00DB564A" w:rsidRPr="00A2320C" w:rsidRDefault="00DB564A" w:rsidP="0008482B">
            <w:pPr>
              <w:jc w:val="both"/>
              <w:rPr>
                <w:szCs w:val="24"/>
              </w:rPr>
            </w:pPr>
            <w:r w:rsidRPr="00A2320C">
              <w:rPr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529E4" w14:textId="77777777" w:rsidR="00DB564A" w:rsidRPr="00A2320C" w:rsidRDefault="00DB564A" w:rsidP="0008482B">
            <w:pPr>
              <w:jc w:val="both"/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29E5" w14:textId="77777777" w:rsidR="00DB564A" w:rsidRPr="00A2320C" w:rsidRDefault="00DB564A" w:rsidP="0008482B">
            <w:pPr>
              <w:jc w:val="both"/>
              <w:rPr>
                <w:szCs w:val="24"/>
              </w:rPr>
            </w:pPr>
            <w:r w:rsidRPr="00A2320C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29E6" w14:textId="77777777" w:rsidR="00DB564A" w:rsidRPr="00A2320C" w:rsidRDefault="00DB564A" w:rsidP="0008482B">
            <w:pPr>
              <w:jc w:val="both"/>
              <w:rPr>
                <w:szCs w:val="24"/>
              </w:rPr>
            </w:pPr>
            <w:r w:rsidRPr="00A2320C">
              <w:rPr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529E7" w14:textId="77777777" w:rsidR="00DB564A" w:rsidRPr="00A2320C" w:rsidRDefault="00DB564A" w:rsidP="0008482B">
            <w:pPr>
              <w:jc w:val="both"/>
              <w:rPr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529E8" w14:textId="77777777" w:rsidR="00DB564A" w:rsidRPr="00A2320C" w:rsidRDefault="00DB564A" w:rsidP="0008482B">
            <w:pPr>
              <w:jc w:val="both"/>
              <w:rPr>
                <w:szCs w:val="24"/>
              </w:rPr>
            </w:pPr>
          </w:p>
        </w:tc>
      </w:tr>
      <w:tr w:rsidR="00A2320C" w:rsidRPr="00A2320C" w14:paraId="2D7529F0" w14:textId="77777777" w:rsidTr="00037CD7">
        <w:trPr>
          <w:trHeight w:val="25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29EA" w14:textId="77777777" w:rsidR="00DB564A" w:rsidRPr="00A2320C" w:rsidRDefault="00DB564A" w:rsidP="0008482B">
            <w:pPr>
              <w:jc w:val="both"/>
              <w:rPr>
                <w:szCs w:val="24"/>
              </w:rPr>
            </w:pPr>
            <w:r w:rsidRPr="00A2320C">
              <w:rPr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529EB" w14:textId="77777777" w:rsidR="00DB564A" w:rsidRPr="00A2320C" w:rsidRDefault="00DB564A" w:rsidP="0008482B">
            <w:pPr>
              <w:jc w:val="both"/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29EC" w14:textId="77777777" w:rsidR="00DB564A" w:rsidRPr="00A2320C" w:rsidRDefault="00DB564A" w:rsidP="0008482B">
            <w:pPr>
              <w:jc w:val="both"/>
              <w:rPr>
                <w:szCs w:val="24"/>
              </w:rPr>
            </w:pPr>
            <w:r w:rsidRPr="00A2320C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29ED" w14:textId="77777777" w:rsidR="00DB564A" w:rsidRPr="00A2320C" w:rsidRDefault="00DB564A" w:rsidP="0008482B">
            <w:pPr>
              <w:jc w:val="both"/>
              <w:rPr>
                <w:szCs w:val="24"/>
              </w:rPr>
            </w:pPr>
            <w:r w:rsidRPr="00A2320C">
              <w:rPr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529EE" w14:textId="77777777" w:rsidR="00DB564A" w:rsidRPr="00A2320C" w:rsidRDefault="00DB564A" w:rsidP="0008482B">
            <w:pPr>
              <w:jc w:val="both"/>
              <w:rPr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529EF" w14:textId="77777777" w:rsidR="00DB564A" w:rsidRPr="00A2320C" w:rsidRDefault="00DB564A" w:rsidP="0008482B">
            <w:pPr>
              <w:jc w:val="both"/>
              <w:rPr>
                <w:szCs w:val="24"/>
              </w:rPr>
            </w:pPr>
          </w:p>
        </w:tc>
      </w:tr>
      <w:tr w:rsidR="00A2320C" w:rsidRPr="00A2320C" w14:paraId="2D7529F7" w14:textId="77777777" w:rsidTr="00037CD7">
        <w:trPr>
          <w:trHeight w:val="25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29F1" w14:textId="77777777" w:rsidR="00DB564A" w:rsidRPr="00A2320C" w:rsidRDefault="00DB564A" w:rsidP="0008482B">
            <w:pPr>
              <w:jc w:val="both"/>
              <w:rPr>
                <w:szCs w:val="24"/>
              </w:rPr>
            </w:pPr>
            <w:r w:rsidRPr="00A2320C">
              <w:rPr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529F2" w14:textId="77777777" w:rsidR="00DB564A" w:rsidRPr="00A2320C" w:rsidRDefault="00DB564A" w:rsidP="0008482B">
            <w:pPr>
              <w:jc w:val="both"/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29F3" w14:textId="77777777" w:rsidR="00DB564A" w:rsidRPr="00A2320C" w:rsidRDefault="00DB564A" w:rsidP="0008482B">
            <w:pPr>
              <w:jc w:val="both"/>
              <w:rPr>
                <w:szCs w:val="24"/>
              </w:rPr>
            </w:pPr>
            <w:r w:rsidRPr="00A2320C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29F4" w14:textId="77777777" w:rsidR="00DB564A" w:rsidRPr="00A2320C" w:rsidRDefault="00DB564A" w:rsidP="0008482B">
            <w:pPr>
              <w:jc w:val="both"/>
              <w:rPr>
                <w:szCs w:val="24"/>
              </w:rPr>
            </w:pPr>
            <w:r w:rsidRPr="00A2320C">
              <w:rPr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529F5" w14:textId="77777777" w:rsidR="00DB564A" w:rsidRPr="00A2320C" w:rsidRDefault="00DB564A" w:rsidP="0008482B">
            <w:pPr>
              <w:jc w:val="both"/>
              <w:rPr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529F6" w14:textId="77777777" w:rsidR="00DB564A" w:rsidRPr="00A2320C" w:rsidRDefault="00DB564A" w:rsidP="0008482B">
            <w:pPr>
              <w:jc w:val="both"/>
              <w:rPr>
                <w:szCs w:val="24"/>
              </w:rPr>
            </w:pPr>
          </w:p>
        </w:tc>
      </w:tr>
      <w:tr w:rsidR="00A2320C" w:rsidRPr="00A2320C" w14:paraId="2D7529FE" w14:textId="77777777" w:rsidTr="00037CD7">
        <w:trPr>
          <w:trHeight w:val="25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29F8" w14:textId="77777777" w:rsidR="00DB564A" w:rsidRPr="00A2320C" w:rsidRDefault="00DB564A" w:rsidP="0008482B">
            <w:pPr>
              <w:jc w:val="both"/>
              <w:rPr>
                <w:szCs w:val="24"/>
              </w:rPr>
            </w:pPr>
            <w:r w:rsidRPr="00A2320C">
              <w:rPr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529F9" w14:textId="77777777" w:rsidR="00DB564A" w:rsidRPr="00A2320C" w:rsidRDefault="00DB564A" w:rsidP="0008482B">
            <w:pPr>
              <w:jc w:val="both"/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29FA" w14:textId="77777777" w:rsidR="00DB564A" w:rsidRPr="00A2320C" w:rsidRDefault="00DB564A" w:rsidP="0008482B">
            <w:pPr>
              <w:jc w:val="both"/>
              <w:rPr>
                <w:szCs w:val="24"/>
              </w:rPr>
            </w:pPr>
            <w:r w:rsidRPr="00A2320C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29FB" w14:textId="77777777" w:rsidR="00DB564A" w:rsidRPr="00A2320C" w:rsidRDefault="00DB564A" w:rsidP="0008482B">
            <w:pPr>
              <w:jc w:val="both"/>
              <w:rPr>
                <w:szCs w:val="24"/>
              </w:rPr>
            </w:pPr>
            <w:r w:rsidRPr="00A2320C">
              <w:rPr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529FC" w14:textId="77777777" w:rsidR="00DB564A" w:rsidRPr="00A2320C" w:rsidRDefault="00DB564A" w:rsidP="0008482B">
            <w:pPr>
              <w:jc w:val="both"/>
              <w:rPr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529FD" w14:textId="77777777" w:rsidR="00DB564A" w:rsidRPr="00A2320C" w:rsidRDefault="00DB564A" w:rsidP="0008482B">
            <w:pPr>
              <w:jc w:val="both"/>
              <w:rPr>
                <w:szCs w:val="24"/>
              </w:rPr>
            </w:pPr>
          </w:p>
        </w:tc>
      </w:tr>
      <w:tr w:rsidR="00A2320C" w:rsidRPr="00A2320C" w14:paraId="2D752A05" w14:textId="77777777" w:rsidTr="00037CD7">
        <w:trPr>
          <w:trHeight w:val="25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29FF" w14:textId="77777777" w:rsidR="00DB564A" w:rsidRPr="00A2320C" w:rsidRDefault="00DB564A" w:rsidP="0008482B">
            <w:pPr>
              <w:jc w:val="both"/>
              <w:rPr>
                <w:szCs w:val="24"/>
              </w:rPr>
            </w:pPr>
            <w:r w:rsidRPr="00A2320C">
              <w:rPr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52A00" w14:textId="77777777" w:rsidR="00DB564A" w:rsidRPr="00A2320C" w:rsidRDefault="00DB564A" w:rsidP="0008482B">
            <w:pPr>
              <w:jc w:val="both"/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2A01" w14:textId="77777777" w:rsidR="00DB564A" w:rsidRPr="00A2320C" w:rsidRDefault="00DB564A" w:rsidP="0008482B">
            <w:pPr>
              <w:jc w:val="both"/>
              <w:rPr>
                <w:szCs w:val="24"/>
              </w:rPr>
            </w:pPr>
            <w:r w:rsidRPr="00A2320C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2A02" w14:textId="77777777" w:rsidR="00DB564A" w:rsidRPr="00A2320C" w:rsidRDefault="00DB564A" w:rsidP="0008482B">
            <w:pPr>
              <w:jc w:val="both"/>
              <w:rPr>
                <w:szCs w:val="24"/>
              </w:rPr>
            </w:pPr>
            <w:r w:rsidRPr="00A2320C">
              <w:rPr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52A03" w14:textId="77777777" w:rsidR="00DB564A" w:rsidRPr="00A2320C" w:rsidRDefault="00DB564A" w:rsidP="0008482B">
            <w:pPr>
              <w:jc w:val="both"/>
              <w:rPr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52A04" w14:textId="77777777" w:rsidR="00DB564A" w:rsidRPr="00A2320C" w:rsidRDefault="00DB564A" w:rsidP="0008482B">
            <w:pPr>
              <w:jc w:val="both"/>
              <w:rPr>
                <w:szCs w:val="24"/>
              </w:rPr>
            </w:pPr>
          </w:p>
        </w:tc>
      </w:tr>
      <w:tr w:rsidR="00A2320C" w:rsidRPr="00A2320C" w14:paraId="2D752A0C" w14:textId="77777777" w:rsidTr="00037CD7">
        <w:trPr>
          <w:trHeight w:val="25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2A06" w14:textId="77777777" w:rsidR="00DB564A" w:rsidRPr="00A2320C" w:rsidRDefault="00DB564A" w:rsidP="0008482B">
            <w:pPr>
              <w:jc w:val="both"/>
              <w:rPr>
                <w:szCs w:val="24"/>
              </w:rPr>
            </w:pPr>
            <w:r w:rsidRPr="00A2320C">
              <w:rPr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52A07" w14:textId="77777777" w:rsidR="00DB564A" w:rsidRPr="00A2320C" w:rsidRDefault="00DB564A" w:rsidP="0008482B">
            <w:pPr>
              <w:jc w:val="both"/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2A08" w14:textId="77777777" w:rsidR="00DB564A" w:rsidRPr="00A2320C" w:rsidRDefault="00DB564A" w:rsidP="0008482B">
            <w:pPr>
              <w:jc w:val="both"/>
              <w:rPr>
                <w:szCs w:val="24"/>
              </w:rPr>
            </w:pPr>
            <w:r w:rsidRPr="00A2320C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2A09" w14:textId="77777777" w:rsidR="00DB564A" w:rsidRPr="00A2320C" w:rsidRDefault="00DB564A" w:rsidP="0008482B">
            <w:pPr>
              <w:jc w:val="both"/>
              <w:rPr>
                <w:szCs w:val="24"/>
              </w:rPr>
            </w:pPr>
            <w:r w:rsidRPr="00A2320C">
              <w:rPr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52A0A" w14:textId="77777777" w:rsidR="00DB564A" w:rsidRPr="00A2320C" w:rsidRDefault="00DB564A" w:rsidP="0008482B">
            <w:pPr>
              <w:jc w:val="both"/>
              <w:rPr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52A0B" w14:textId="77777777" w:rsidR="00DB564A" w:rsidRPr="00A2320C" w:rsidRDefault="00DB564A" w:rsidP="0008482B">
            <w:pPr>
              <w:jc w:val="both"/>
              <w:rPr>
                <w:szCs w:val="24"/>
              </w:rPr>
            </w:pPr>
          </w:p>
        </w:tc>
      </w:tr>
      <w:tr w:rsidR="00A2320C" w:rsidRPr="00A2320C" w14:paraId="2D752A13" w14:textId="77777777" w:rsidTr="00037CD7">
        <w:trPr>
          <w:trHeight w:val="25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2A0D" w14:textId="77777777" w:rsidR="00DB564A" w:rsidRPr="00A2320C" w:rsidRDefault="00DB564A" w:rsidP="0008482B">
            <w:pPr>
              <w:jc w:val="both"/>
              <w:rPr>
                <w:szCs w:val="24"/>
              </w:rPr>
            </w:pPr>
            <w:r w:rsidRPr="00A2320C">
              <w:rPr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52A0E" w14:textId="77777777" w:rsidR="00DB564A" w:rsidRPr="00A2320C" w:rsidRDefault="00DB564A" w:rsidP="0008482B">
            <w:pPr>
              <w:jc w:val="both"/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2A0F" w14:textId="77777777" w:rsidR="00DB564A" w:rsidRPr="00A2320C" w:rsidRDefault="00DB564A" w:rsidP="0008482B">
            <w:pPr>
              <w:jc w:val="both"/>
              <w:rPr>
                <w:szCs w:val="24"/>
              </w:rPr>
            </w:pPr>
            <w:r w:rsidRPr="00A2320C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2A10" w14:textId="77777777" w:rsidR="00DB564A" w:rsidRPr="00A2320C" w:rsidRDefault="00DB564A" w:rsidP="0008482B">
            <w:pPr>
              <w:jc w:val="both"/>
              <w:rPr>
                <w:szCs w:val="24"/>
              </w:rPr>
            </w:pPr>
            <w:r w:rsidRPr="00A2320C">
              <w:rPr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52A11" w14:textId="77777777" w:rsidR="00DB564A" w:rsidRPr="00A2320C" w:rsidRDefault="00DB564A" w:rsidP="0008482B">
            <w:pPr>
              <w:jc w:val="both"/>
              <w:rPr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52A12" w14:textId="77777777" w:rsidR="00DB564A" w:rsidRPr="00A2320C" w:rsidRDefault="00DB564A" w:rsidP="0008482B">
            <w:pPr>
              <w:jc w:val="both"/>
              <w:rPr>
                <w:szCs w:val="24"/>
              </w:rPr>
            </w:pPr>
          </w:p>
        </w:tc>
      </w:tr>
    </w:tbl>
    <w:p w14:paraId="2D752A14" w14:textId="77777777" w:rsidR="00343078" w:rsidRPr="00A2320C" w:rsidRDefault="00343078" w:rsidP="00343078">
      <w:pPr>
        <w:pStyle w:val="Document1"/>
        <w:tabs>
          <w:tab w:val="left" w:pos="720"/>
          <w:tab w:val="left" w:pos="1260"/>
          <w:tab w:val="left" w:pos="4320"/>
        </w:tabs>
        <w:jc w:val="both"/>
        <w:rPr>
          <w:rFonts w:ascii="Times New Roman" w:hAnsi="Times New Roman"/>
          <w:szCs w:val="24"/>
        </w:rPr>
      </w:pPr>
    </w:p>
    <w:p w14:paraId="2D752A15" w14:textId="5880B3EC" w:rsidR="00343078" w:rsidRPr="00A2320C" w:rsidRDefault="00343078" w:rsidP="00037CD7">
      <w:pPr>
        <w:pStyle w:val="Document1"/>
        <w:tabs>
          <w:tab w:val="left" w:pos="720"/>
          <w:tab w:val="left" w:pos="1260"/>
          <w:tab w:val="left" w:pos="4320"/>
        </w:tabs>
        <w:ind w:left="-450"/>
        <w:jc w:val="both"/>
        <w:rPr>
          <w:rFonts w:ascii="Times New Roman" w:hAnsi="Times New Roman"/>
          <w:b/>
          <w:smallCaps/>
          <w:szCs w:val="24"/>
        </w:rPr>
      </w:pPr>
      <w:r w:rsidRPr="00A2320C">
        <w:rPr>
          <w:rFonts w:ascii="Times New Roman" w:hAnsi="Times New Roman"/>
          <w:b/>
          <w:smallCaps/>
          <w:szCs w:val="24"/>
        </w:rPr>
        <w:t xml:space="preserve">Instructions for Attachment </w:t>
      </w:r>
      <w:r w:rsidR="00294F35">
        <w:rPr>
          <w:rFonts w:ascii="Times New Roman" w:hAnsi="Times New Roman"/>
          <w:b/>
          <w:smallCaps/>
          <w:szCs w:val="24"/>
        </w:rPr>
        <w:t>E</w:t>
      </w:r>
      <w:r w:rsidRPr="00A2320C">
        <w:rPr>
          <w:rFonts w:ascii="Times New Roman" w:hAnsi="Times New Roman"/>
          <w:b/>
          <w:smallCaps/>
          <w:szCs w:val="24"/>
        </w:rPr>
        <w:t>a:</w:t>
      </w:r>
    </w:p>
    <w:p w14:paraId="2D752A16" w14:textId="77777777" w:rsidR="00343078" w:rsidRPr="00A2320C" w:rsidRDefault="00343078" w:rsidP="00343078">
      <w:pPr>
        <w:pStyle w:val="Document1"/>
        <w:tabs>
          <w:tab w:val="left" w:pos="720"/>
          <w:tab w:val="left" w:pos="1260"/>
          <w:tab w:val="left" w:pos="4320"/>
        </w:tabs>
        <w:jc w:val="both"/>
        <w:rPr>
          <w:rFonts w:ascii="Times New Roman" w:hAnsi="Times New Roman"/>
          <w:szCs w:val="24"/>
        </w:rPr>
      </w:pPr>
    </w:p>
    <w:p w14:paraId="2D752A17" w14:textId="4A887BA6" w:rsidR="00343078" w:rsidRPr="00A2320C" w:rsidRDefault="00343078" w:rsidP="00037CD7">
      <w:pPr>
        <w:numPr>
          <w:ilvl w:val="0"/>
          <w:numId w:val="1"/>
        </w:numPr>
        <w:tabs>
          <w:tab w:val="clear" w:pos="547"/>
          <w:tab w:val="num" w:pos="0"/>
          <w:tab w:val="left" w:pos="1080"/>
          <w:tab w:val="left" w:pos="1260"/>
          <w:tab w:val="left" w:pos="2430"/>
          <w:tab w:val="left" w:pos="3960"/>
        </w:tabs>
        <w:ind w:left="0" w:right="-360"/>
        <w:jc w:val="both"/>
        <w:rPr>
          <w:szCs w:val="24"/>
        </w:rPr>
      </w:pPr>
      <w:r w:rsidRPr="00A2320C">
        <w:rPr>
          <w:szCs w:val="24"/>
        </w:rPr>
        <w:t xml:space="preserve">The therapeutic service offered.  </w:t>
      </w:r>
      <w:r w:rsidR="005B4E30" w:rsidRPr="00A2320C">
        <w:rPr>
          <w:szCs w:val="24"/>
        </w:rPr>
        <w:t xml:space="preserve">If there are no unfilled appointments for any therapy services, put ‘None’ in the table.  </w:t>
      </w:r>
      <w:r w:rsidRPr="00A2320C">
        <w:rPr>
          <w:szCs w:val="24"/>
        </w:rPr>
        <w:t xml:space="preserve">Services to be reported are Physical Therapy, Occupational Therapy, Speech Therapy and Respiratory Therapy.  Insert any additional rows as needed. </w:t>
      </w:r>
    </w:p>
    <w:p w14:paraId="2D752A18" w14:textId="1F23B910" w:rsidR="00343078" w:rsidRPr="00A2320C" w:rsidRDefault="005B4E30" w:rsidP="00037CD7">
      <w:pPr>
        <w:numPr>
          <w:ilvl w:val="0"/>
          <w:numId w:val="1"/>
        </w:numPr>
        <w:tabs>
          <w:tab w:val="clear" w:pos="547"/>
          <w:tab w:val="num" w:pos="0"/>
          <w:tab w:val="left" w:pos="1080"/>
          <w:tab w:val="left" w:pos="1260"/>
          <w:tab w:val="left" w:pos="2430"/>
          <w:tab w:val="left" w:pos="3960"/>
        </w:tabs>
        <w:ind w:left="0" w:right="-360"/>
        <w:jc w:val="both"/>
        <w:rPr>
          <w:szCs w:val="24"/>
        </w:rPr>
      </w:pPr>
      <w:r w:rsidRPr="00A2320C">
        <w:rPr>
          <w:szCs w:val="24"/>
        </w:rPr>
        <w:t xml:space="preserve">Geographic Service Area </w:t>
      </w:r>
      <w:r w:rsidR="00343078" w:rsidRPr="00A2320C">
        <w:rPr>
          <w:szCs w:val="24"/>
        </w:rPr>
        <w:t>Code</w:t>
      </w:r>
      <w:r w:rsidR="00C12476" w:rsidRPr="00A2320C">
        <w:rPr>
          <w:szCs w:val="24"/>
        </w:rPr>
        <w:t>.</w:t>
      </w:r>
    </w:p>
    <w:p w14:paraId="2D752A19" w14:textId="7582B060" w:rsidR="00343078" w:rsidRPr="00A2320C" w:rsidRDefault="00343078" w:rsidP="00037CD7">
      <w:pPr>
        <w:numPr>
          <w:ilvl w:val="0"/>
          <w:numId w:val="1"/>
        </w:numPr>
        <w:tabs>
          <w:tab w:val="clear" w:pos="547"/>
          <w:tab w:val="num" w:pos="0"/>
          <w:tab w:val="left" w:pos="1080"/>
          <w:tab w:val="left" w:pos="1260"/>
          <w:tab w:val="left" w:pos="2430"/>
          <w:tab w:val="left" w:pos="3960"/>
        </w:tabs>
        <w:ind w:left="0" w:right="-360"/>
        <w:jc w:val="both"/>
        <w:rPr>
          <w:szCs w:val="24"/>
        </w:rPr>
      </w:pPr>
      <w:r w:rsidRPr="00A2320C">
        <w:rPr>
          <w:szCs w:val="24"/>
        </w:rPr>
        <w:t>County Code</w:t>
      </w:r>
      <w:r w:rsidR="00C12476" w:rsidRPr="00A2320C">
        <w:rPr>
          <w:szCs w:val="24"/>
        </w:rPr>
        <w:t>.</w:t>
      </w:r>
    </w:p>
    <w:p w14:paraId="2D752A1A" w14:textId="6BCEECBB" w:rsidR="00343078" w:rsidRPr="00A2320C" w:rsidRDefault="00343078" w:rsidP="00037CD7">
      <w:pPr>
        <w:numPr>
          <w:ilvl w:val="0"/>
          <w:numId w:val="1"/>
        </w:numPr>
        <w:tabs>
          <w:tab w:val="clear" w:pos="547"/>
          <w:tab w:val="num" w:pos="0"/>
          <w:tab w:val="left" w:pos="1080"/>
          <w:tab w:val="left" w:pos="1260"/>
          <w:tab w:val="left" w:pos="2430"/>
          <w:tab w:val="left" w:pos="3960"/>
        </w:tabs>
        <w:ind w:left="0" w:right="-360"/>
        <w:jc w:val="both"/>
        <w:rPr>
          <w:szCs w:val="24"/>
        </w:rPr>
      </w:pPr>
      <w:r w:rsidRPr="00A2320C">
        <w:rPr>
          <w:szCs w:val="24"/>
        </w:rPr>
        <w:t xml:space="preserve">Number of members </w:t>
      </w:r>
      <w:r w:rsidR="00BC2480" w:rsidRPr="00A2320C">
        <w:rPr>
          <w:szCs w:val="24"/>
        </w:rPr>
        <w:t xml:space="preserve">in the network gap </w:t>
      </w:r>
      <w:r w:rsidRPr="00A2320C">
        <w:rPr>
          <w:szCs w:val="24"/>
        </w:rPr>
        <w:t>for</w:t>
      </w:r>
      <w:r w:rsidR="00BC2480" w:rsidRPr="00A2320C">
        <w:rPr>
          <w:szCs w:val="24"/>
        </w:rPr>
        <w:t xml:space="preserve"> the</w:t>
      </w:r>
      <w:r w:rsidRPr="00A2320C">
        <w:rPr>
          <w:szCs w:val="24"/>
        </w:rPr>
        <w:t xml:space="preserve"> therapy</w:t>
      </w:r>
      <w:r w:rsidR="00BC2480" w:rsidRPr="00A2320C">
        <w:rPr>
          <w:szCs w:val="24"/>
        </w:rPr>
        <w:t>, GSA, and County being reported</w:t>
      </w:r>
      <w:r w:rsidR="00C12476" w:rsidRPr="00A2320C">
        <w:rPr>
          <w:szCs w:val="24"/>
        </w:rPr>
        <w:t>.</w:t>
      </w:r>
    </w:p>
    <w:p w14:paraId="2D752A1B" w14:textId="27C6D26A" w:rsidR="00DB564A" w:rsidRPr="00A2320C" w:rsidRDefault="00DB564A" w:rsidP="00037CD7">
      <w:pPr>
        <w:numPr>
          <w:ilvl w:val="0"/>
          <w:numId w:val="1"/>
        </w:numPr>
        <w:tabs>
          <w:tab w:val="clear" w:pos="547"/>
          <w:tab w:val="num" w:pos="0"/>
          <w:tab w:val="left" w:pos="1080"/>
          <w:tab w:val="left" w:pos="1260"/>
          <w:tab w:val="left" w:pos="2430"/>
          <w:tab w:val="left" w:pos="3960"/>
        </w:tabs>
        <w:ind w:left="0" w:right="-360"/>
        <w:jc w:val="both"/>
        <w:rPr>
          <w:szCs w:val="24"/>
        </w:rPr>
      </w:pPr>
      <w:r w:rsidRPr="00A2320C">
        <w:rPr>
          <w:szCs w:val="24"/>
        </w:rPr>
        <w:t xml:space="preserve">Number of newly enrolled members </w:t>
      </w:r>
      <w:r w:rsidR="00BC2480" w:rsidRPr="00A2320C">
        <w:rPr>
          <w:szCs w:val="24"/>
        </w:rPr>
        <w:t>with unfilled therapy appointments for</w:t>
      </w:r>
      <w:r w:rsidRPr="00A2320C">
        <w:rPr>
          <w:szCs w:val="24"/>
        </w:rPr>
        <w:t xml:space="preserve"> more than 30 calendar days from the determination of medical necessity</w:t>
      </w:r>
      <w:r w:rsidR="00C12476" w:rsidRPr="00A2320C">
        <w:rPr>
          <w:szCs w:val="24"/>
        </w:rPr>
        <w:t>.</w:t>
      </w:r>
    </w:p>
    <w:p w14:paraId="2D752A80" w14:textId="0ED9555F" w:rsidR="00DB564A" w:rsidRPr="00A2320C" w:rsidRDefault="00DB564A" w:rsidP="0027083C">
      <w:pPr>
        <w:numPr>
          <w:ilvl w:val="0"/>
          <w:numId w:val="1"/>
        </w:numPr>
        <w:tabs>
          <w:tab w:val="clear" w:pos="547"/>
          <w:tab w:val="left" w:pos="0"/>
          <w:tab w:val="left" w:pos="1080"/>
          <w:tab w:val="left" w:pos="1260"/>
          <w:tab w:val="left" w:pos="2430"/>
          <w:tab w:val="left" w:pos="3960"/>
        </w:tabs>
        <w:ind w:left="0" w:right="-360"/>
        <w:jc w:val="both"/>
      </w:pPr>
      <w:r w:rsidRPr="00A2320C">
        <w:rPr>
          <w:szCs w:val="24"/>
        </w:rPr>
        <w:t xml:space="preserve">Number of currently enrolled members </w:t>
      </w:r>
      <w:r w:rsidR="00BC2480" w:rsidRPr="00A2320C">
        <w:rPr>
          <w:szCs w:val="24"/>
        </w:rPr>
        <w:t>with unfilled therapy appointments for</w:t>
      </w:r>
      <w:r w:rsidRPr="00A2320C">
        <w:rPr>
          <w:szCs w:val="24"/>
        </w:rPr>
        <w:t xml:space="preserve"> more than 14 calendar days from the determination of </w:t>
      </w:r>
      <w:r w:rsidR="0027083C">
        <w:rPr>
          <w:szCs w:val="24"/>
        </w:rPr>
        <w:t>m</w:t>
      </w:r>
      <w:r w:rsidRPr="00A2320C">
        <w:rPr>
          <w:szCs w:val="24"/>
        </w:rPr>
        <w:t>edical necessity</w:t>
      </w:r>
      <w:r w:rsidR="00C12476" w:rsidRPr="00A2320C">
        <w:rPr>
          <w:szCs w:val="24"/>
        </w:rPr>
        <w:t xml:space="preserve">. </w:t>
      </w:r>
      <w:r w:rsidR="00343078" w:rsidRPr="00A2320C">
        <w:rPr>
          <w:smallCaps/>
          <w:szCs w:val="24"/>
        </w:rPr>
        <w:t xml:space="preserve">  </w:t>
      </w:r>
    </w:p>
    <w:sectPr w:rsidR="00DB564A" w:rsidRPr="00A2320C" w:rsidSect="00343078">
      <w:headerReference w:type="even" r:id="rId12"/>
      <w:headerReference w:type="default" r:id="rId13"/>
      <w:footerReference w:type="default" r:id="rId14"/>
      <w:headerReference w:type="first" r:id="rId15"/>
      <w:pgSz w:w="15840" w:h="12240" w:orient="landscape"/>
      <w:pgMar w:top="630" w:right="1440" w:bottom="1440" w:left="144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52A83" w14:textId="77777777" w:rsidR="00343078" w:rsidRDefault="00343078" w:rsidP="00343078">
      <w:r>
        <w:separator/>
      </w:r>
    </w:p>
  </w:endnote>
  <w:endnote w:type="continuationSeparator" w:id="0">
    <w:p w14:paraId="2D752A84" w14:textId="77777777" w:rsidR="00343078" w:rsidRDefault="00343078" w:rsidP="0034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CC9BA" w14:textId="6534FED1" w:rsidR="00575215" w:rsidRPr="00B5538F" w:rsidRDefault="00575215" w:rsidP="00575215">
    <w:pPr>
      <w:pStyle w:val="Footer"/>
      <w:pBdr>
        <w:top w:val="single" w:sz="18" w:space="1" w:color="auto"/>
      </w:pBdr>
      <w:jc w:val="center"/>
      <w:rPr>
        <w:b/>
      </w:rPr>
    </w:pPr>
    <w:r w:rsidRPr="00B5538F">
      <w:rPr>
        <w:b/>
      </w:rPr>
      <w:t xml:space="preserve">415, Attachment </w:t>
    </w:r>
    <w:r w:rsidR="002A7285" w:rsidRPr="00B5538F">
      <w:rPr>
        <w:b/>
      </w:rPr>
      <w:t>E</w:t>
    </w:r>
    <w:r w:rsidRPr="00B5538F">
      <w:rPr>
        <w:b/>
      </w:rPr>
      <w:t>a</w:t>
    </w:r>
    <w:r w:rsidR="0027083C" w:rsidRPr="00B5538F">
      <w:rPr>
        <w:b/>
      </w:rPr>
      <w:t xml:space="preserve"> </w:t>
    </w:r>
    <w:r w:rsidR="00B5538F" w:rsidRPr="00B5538F">
      <w:rPr>
        <w:b/>
      </w:rPr>
      <w:t>–</w:t>
    </w:r>
    <w:r w:rsidR="0027083C" w:rsidRPr="00B5538F">
      <w:rPr>
        <w:b/>
      </w:rPr>
      <w:t xml:space="preserve"> </w:t>
    </w:r>
    <w:r w:rsidR="00B5538F" w:rsidRPr="00B5538F">
      <w:rPr>
        <w:b/>
      </w:rPr>
      <w:t xml:space="preserve">Page </w:t>
    </w:r>
    <w:r w:rsidRPr="00B5538F">
      <w:rPr>
        <w:b/>
      </w:rPr>
      <w:fldChar w:fldCharType="begin"/>
    </w:r>
    <w:r w:rsidRPr="00B5538F">
      <w:rPr>
        <w:b/>
      </w:rPr>
      <w:instrText xml:space="preserve"> PAGE  \* Arabic  \* MERGEFORMAT </w:instrText>
    </w:r>
    <w:r w:rsidRPr="00B5538F">
      <w:rPr>
        <w:b/>
      </w:rPr>
      <w:fldChar w:fldCharType="separate"/>
    </w:r>
    <w:r w:rsidR="009959E0">
      <w:rPr>
        <w:b/>
        <w:noProof/>
      </w:rPr>
      <w:t>1</w:t>
    </w:r>
    <w:r w:rsidRPr="00B5538F">
      <w:rPr>
        <w:b/>
      </w:rPr>
      <w:fldChar w:fldCharType="end"/>
    </w:r>
    <w:r w:rsidRPr="00B5538F">
      <w:rPr>
        <w:b/>
      </w:rPr>
      <w:t xml:space="preserve"> of </w:t>
    </w:r>
    <w:r w:rsidRPr="00B5538F">
      <w:rPr>
        <w:b/>
      </w:rPr>
      <w:fldChar w:fldCharType="begin"/>
    </w:r>
    <w:r w:rsidRPr="00B5538F">
      <w:rPr>
        <w:b/>
      </w:rPr>
      <w:instrText xml:space="preserve"> NUMPAGES  \* Arabic  \* MERGEFORMAT </w:instrText>
    </w:r>
    <w:r w:rsidRPr="00B5538F">
      <w:rPr>
        <w:b/>
      </w:rPr>
      <w:fldChar w:fldCharType="separate"/>
    </w:r>
    <w:r w:rsidR="009959E0">
      <w:rPr>
        <w:b/>
        <w:noProof/>
      </w:rPr>
      <w:t>1</w:t>
    </w:r>
    <w:r w:rsidRPr="00B5538F">
      <w:rPr>
        <w:b/>
      </w:rPr>
      <w:fldChar w:fldCharType="end"/>
    </w:r>
  </w:p>
  <w:p w14:paraId="4EE49996" w14:textId="77777777" w:rsidR="00575215" w:rsidRPr="00575215" w:rsidRDefault="00575215" w:rsidP="00575215">
    <w:pPr>
      <w:pStyle w:val="Footer"/>
      <w:jc w:val="center"/>
      <w:rPr>
        <w:b/>
        <w:sz w:val="20"/>
      </w:rPr>
    </w:pPr>
  </w:p>
  <w:p w14:paraId="520841D0" w14:textId="690A5747" w:rsidR="007A4074" w:rsidRPr="00575215" w:rsidRDefault="007A4074" w:rsidP="007A4074">
    <w:pPr>
      <w:pStyle w:val="Footer"/>
      <w:rPr>
        <w:b/>
        <w:sz w:val="20"/>
      </w:rPr>
    </w:pPr>
    <w:r w:rsidRPr="00575215">
      <w:rPr>
        <w:b/>
        <w:sz w:val="20"/>
      </w:rPr>
      <w:t>Effective</w:t>
    </w:r>
    <w:r w:rsidR="0052250B" w:rsidRPr="00575215">
      <w:rPr>
        <w:b/>
        <w:sz w:val="20"/>
      </w:rPr>
      <w:t xml:space="preserve"> Date</w:t>
    </w:r>
    <w:r w:rsidR="00575215" w:rsidRPr="00575215">
      <w:rPr>
        <w:b/>
        <w:sz w:val="20"/>
      </w:rPr>
      <w:t>s</w:t>
    </w:r>
    <w:r w:rsidR="00037CD7" w:rsidRPr="00575215">
      <w:rPr>
        <w:b/>
        <w:sz w:val="20"/>
      </w:rPr>
      <w:t>: 10/01/</w:t>
    </w:r>
    <w:r w:rsidRPr="00575215">
      <w:rPr>
        <w:b/>
        <w:sz w:val="20"/>
      </w:rPr>
      <w:t>13</w:t>
    </w:r>
    <w:r w:rsidR="00F36CEF" w:rsidRPr="00575215">
      <w:rPr>
        <w:b/>
        <w:sz w:val="20"/>
      </w:rPr>
      <w:t>, 07/01/16</w:t>
    </w:r>
    <w:r w:rsidR="00C21472" w:rsidRPr="00575215">
      <w:rPr>
        <w:b/>
        <w:sz w:val="20"/>
      </w:rPr>
      <w:t xml:space="preserve">, </w:t>
    </w:r>
    <w:r w:rsidR="00575215" w:rsidRPr="00575215">
      <w:rPr>
        <w:b/>
        <w:sz w:val="20"/>
      </w:rPr>
      <w:t>10/01/17</w:t>
    </w:r>
    <w:r w:rsidR="00AA6A07">
      <w:rPr>
        <w:b/>
        <w:sz w:val="20"/>
      </w:rPr>
      <w:t>, 10/01/18</w:t>
    </w:r>
  </w:p>
  <w:p w14:paraId="145CC49E" w14:textId="24FA4290" w:rsidR="00575215" w:rsidRPr="00575215" w:rsidRDefault="00575215" w:rsidP="007A4074">
    <w:pPr>
      <w:pStyle w:val="Footer"/>
      <w:rPr>
        <w:b/>
        <w:sz w:val="20"/>
      </w:rPr>
    </w:pPr>
    <w:r w:rsidRPr="00575215">
      <w:rPr>
        <w:b/>
        <w:sz w:val="20"/>
      </w:rPr>
      <w:t>Revision Date:  03/30/17</w:t>
    </w:r>
    <w:r w:rsidR="005733DC">
      <w:rPr>
        <w:b/>
        <w:sz w:val="20"/>
      </w:rPr>
      <w:t xml:space="preserve">, </w:t>
    </w:r>
    <w:r w:rsidR="00104B2B">
      <w:rPr>
        <w:b/>
        <w:sz w:val="20"/>
      </w:rPr>
      <w:t>06/21/18</w:t>
    </w:r>
  </w:p>
  <w:p w14:paraId="2FFDC6C9" w14:textId="77777777" w:rsidR="007A4074" w:rsidRDefault="007A40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52A81" w14:textId="77777777" w:rsidR="00343078" w:rsidRDefault="00343078" w:rsidP="00343078">
      <w:r>
        <w:separator/>
      </w:r>
    </w:p>
  </w:footnote>
  <w:footnote w:type="continuationSeparator" w:id="0">
    <w:p w14:paraId="2D752A82" w14:textId="77777777" w:rsidR="00343078" w:rsidRDefault="00343078" w:rsidP="00343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4DD85" w14:textId="6AFC17E4" w:rsidR="00B320CE" w:rsidRDefault="00B320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756"/>
      <w:gridCol w:w="9420"/>
    </w:tblGrid>
    <w:tr w:rsidR="00FD48B2" w:rsidRPr="009E0515" w14:paraId="0521E4A0" w14:textId="77777777" w:rsidTr="006D213E">
      <w:trPr>
        <w:trHeight w:val="891"/>
      </w:trPr>
      <w:tc>
        <w:tcPr>
          <w:tcW w:w="2538" w:type="dxa"/>
          <w:vMerge w:val="restart"/>
          <w:shd w:val="clear" w:color="auto" w:fill="auto"/>
          <w:vAlign w:val="center"/>
        </w:tcPr>
        <w:p w14:paraId="7736A32E" w14:textId="642D734C" w:rsidR="00FD48B2" w:rsidRPr="009E0515" w:rsidRDefault="00FD48B2" w:rsidP="006D213E">
          <w:pPr>
            <w:overflowPunct w:val="0"/>
            <w:autoSpaceDE w:val="0"/>
            <w:autoSpaceDN w:val="0"/>
            <w:adjustRightInd w:val="0"/>
            <w:textAlignment w:val="baseline"/>
            <w:rPr>
              <w:smallCaps/>
              <w:highlight w:val="cyan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10A56746" wp14:editId="3477A473">
                <wp:extent cx="2243667" cy="697780"/>
                <wp:effectExtent l="0" t="0" r="4445" b="7620"/>
                <wp:docPr id="6" name="Picture 6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5845" cy="701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0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061F262F" w14:textId="77777777" w:rsidR="00FD48B2" w:rsidRPr="009E0515" w:rsidRDefault="00FD48B2" w:rsidP="006D213E">
          <w:pPr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b/>
              <w:smallCaps/>
            </w:rPr>
          </w:pPr>
        </w:p>
        <w:p w14:paraId="74087FF6" w14:textId="77777777" w:rsidR="00FD48B2" w:rsidRPr="009E0515" w:rsidRDefault="00FD48B2" w:rsidP="006D213E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mallCaps/>
            </w:rPr>
          </w:pPr>
          <w:r w:rsidRPr="009E0515">
            <w:rPr>
              <w:b/>
              <w:smallCaps/>
            </w:rPr>
            <w:t xml:space="preserve">AHCCCS </w:t>
          </w:r>
          <w:r>
            <w:rPr>
              <w:b/>
              <w:smallCaps/>
            </w:rPr>
            <w:t>Contractor Operations Manual</w:t>
          </w:r>
        </w:p>
      </w:tc>
    </w:tr>
    <w:tr w:rsidR="00FD48B2" w:rsidRPr="00964D38" w14:paraId="6237C5A0" w14:textId="77777777" w:rsidTr="006D213E">
      <w:tc>
        <w:tcPr>
          <w:tcW w:w="2538" w:type="dxa"/>
          <w:vMerge/>
          <w:shd w:val="clear" w:color="auto" w:fill="auto"/>
        </w:tcPr>
        <w:p w14:paraId="004C82F4" w14:textId="77777777" w:rsidR="00FD48B2" w:rsidRPr="009E0515" w:rsidRDefault="00FD48B2" w:rsidP="006D213E">
          <w:pPr>
            <w:overflowPunct w:val="0"/>
            <w:autoSpaceDE w:val="0"/>
            <w:autoSpaceDN w:val="0"/>
            <w:adjustRightInd w:val="0"/>
            <w:textAlignment w:val="baseline"/>
            <w:rPr>
              <w:smallCaps/>
              <w:highlight w:val="cyan"/>
            </w:rPr>
          </w:pPr>
        </w:p>
      </w:tc>
      <w:tc>
        <w:tcPr>
          <w:tcW w:w="9720" w:type="dxa"/>
          <w:tcBorders>
            <w:top w:val="single" w:sz="18" w:space="0" w:color="auto"/>
          </w:tcBorders>
          <w:shd w:val="clear" w:color="auto" w:fill="auto"/>
        </w:tcPr>
        <w:p w14:paraId="026E72D3" w14:textId="025D54B1" w:rsidR="00FD48B2" w:rsidRPr="00FD48B2" w:rsidRDefault="00FD48B2" w:rsidP="00294F35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mallCaps/>
            </w:rPr>
          </w:pPr>
          <w:r w:rsidRPr="002D71E2">
            <w:rPr>
              <w:rFonts w:eastAsiaTheme="minorHAnsi"/>
              <w:b/>
              <w:smallCaps/>
            </w:rPr>
            <w:t xml:space="preserve">415, Attachment </w:t>
          </w:r>
          <w:r w:rsidR="00294F35">
            <w:rPr>
              <w:rFonts w:eastAsiaTheme="minorHAnsi"/>
              <w:b/>
              <w:smallCaps/>
            </w:rPr>
            <w:t>E</w:t>
          </w:r>
          <w:r w:rsidR="005733DC" w:rsidRPr="002D71E2">
            <w:rPr>
              <w:rFonts w:eastAsiaTheme="minorHAnsi"/>
              <w:b/>
              <w:smallCaps/>
            </w:rPr>
            <w:t>a</w:t>
          </w:r>
          <w:r w:rsidRPr="002D71E2">
            <w:rPr>
              <w:rFonts w:eastAsiaTheme="minorHAnsi"/>
              <w:b/>
              <w:smallCaps/>
            </w:rPr>
            <w:t>,</w:t>
          </w:r>
          <w:r>
            <w:rPr>
              <w:b/>
              <w:smallCaps/>
            </w:rPr>
            <w:t xml:space="preserve"> DDD </w:t>
          </w:r>
          <w:r w:rsidRPr="002D71E2">
            <w:rPr>
              <w:rFonts w:eastAsiaTheme="minorHAnsi"/>
              <w:b/>
              <w:smallCaps/>
            </w:rPr>
            <w:t>Therapeutic Services Network Gap Reporting Roster</w:t>
          </w:r>
        </w:p>
      </w:tc>
    </w:tr>
  </w:tbl>
  <w:p w14:paraId="43A4A3C2" w14:textId="0F742EDE" w:rsidR="00C12476" w:rsidRPr="00FD48B2" w:rsidRDefault="00C12476" w:rsidP="00FD48B2">
    <w:pPr>
      <w:pStyle w:val="Header"/>
      <w:jc w:val="left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50004" w14:textId="3EBCC5C6" w:rsidR="00B320CE" w:rsidRDefault="00B320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566"/>
    <w:multiLevelType w:val="hybridMultilevel"/>
    <w:tmpl w:val="D1C02F60"/>
    <w:lvl w:ilvl="0" w:tplc="C304FF86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D3E4F"/>
    <w:multiLevelType w:val="hybridMultilevel"/>
    <w:tmpl w:val="71E6FE4E"/>
    <w:lvl w:ilvl="0" w:tplc="87B46D9C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3"/>
        </w:tabs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3"/>
        </w:tabs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3"/>
        </w:tabs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3"/>
        </w:tabs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3"/>
        </w:tabs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3"/>
        </w:tabs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3"/>
        </w:tabs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3"/>
        </w:tabs>
        <w:ind w:left="65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4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78"/>
    <w:rsid w:val="00037CD7"/>
    <w:rsid w:val="000C7D5C"/>
    <w:rsid w:val="00104B2B"/>
    <w:rsid w:val="00113BAC"/>
    <w:rsid w:val="00146BEC"/>
    <w:rsid w:val="00147F7B"/>
    <w:rsid w:val="0015249C"/>
    <w:rsid w:val="00166331"/>
    <w:rsid w:val="001B20EC"/>
    <w:rsid w:val="001C2558"/>
    <w:rsid w:val="001C2C1C"/>
    <w:rsid w:val="001D5698"/>
    <w:rsid w:val="001E36FC"/>
    <w:rsid w:val="0020709D"/>
    <w:rsid w:val="00224EDF"/>
    <w:rsid w:val="00247E14"/>
    <w:rsid w:val="00264DAD"/>
    <w:rsid w:val="0027083C"/>
    <w:rsid w:val="00272699"/>
    <w:rsid w:val="00277F6B"/>
    <w:rsid w:val="00293829"/>
    <w:rsid w:val="00294F35"/>
    <w:rsid w:val="002A2B19"/>
    <w:rsid w:val="002A7285"/>
    <w:rsid w:val="002B7D8F"/>
    <w:rsid w:val="00343078"/>
    <w:rsid w:val="00364A07"/>
    <w:rsid w:val="003960FD"/>
    <w:rsid w:val="00396773"/>
    <w:rsid w:val="003D28D6"/>
    <w:rsid w:val="003D750A"/>
    <w:rsid w:val="00407254"/>
    <w:rsid w:val="00447842"/>
    <w:rsid w:val="00484DC3"/>
    <w:rsid w:val="004A1B78"/>
    <w:rsid w:val="004C34B8"/>
    <w:rsid w:val="005127C4"/>
    <w:rsid w:val="00516866"/>
    <w:rsid w:val="0052250B"/>
    <w:rsid w:val="005733DC"/>
    <w:rsid w:val="00575215"/>
    <w:rsid w:val="005A6B34"/>
    <w:rsid w:val="005B4E30"/>
    <w:rsid w:val="005B56DA"/>
    <w:rsid w:val="005E2DE0"/>
    <w:rsid w:val="005F1874"/>
    <w:rsid w:val="00604CF1"/>
    <w:rsid w:val="00663261"/>
    <w:rsid w:val="006C7903"/>
    <w:rsid w:val="006C7CE0"/>
    <w:rsid w:val="006F50BD"/>
    <w:rsid w:val="00710FEC"/>
    <w:rsid w:val="007519CE"/>
    <w:rsid w:val="007549B7"/>
    <w:rsid w:val="00771D01"/>
    <w:rsid w:val="007A4074"/>
    <w:rsid w:val="008352C7"/>
    <w:rsid w:val="008464B4"/>
    <w:rsid w:val="00875AAA"/>
    <w:rsid w:val="00914096"/>
    <w:rsid w:val="009959E0"/>
    <w:rsid w:val="009B4A03"/>
    <w:rsid w:val="009E0302"/>
    <w:rsid w:val="00A2320C"/>
    <w:rsid w:val="00A648F3"/>
    <w:rsid w:val="00A82985"/>
    <w:rsid w:val="00AA6A07"/>
    <w:rsid w:val="00AB2E90"/>
    <w:rsid w:val="00AC1743"/>
    <w:rsid w:val="00AC7F7A"/>
    <w:rsid w:val="00AF5A0A"/>
    <w:rsid w:val="00B2740D"/>
    <w:rsid w:val="00B320CE"/>
    <w:rsid w:val="00B33777"/>
    <w:rsid w:val="00B33988"/>
    <w:rsid w:val="00B5538F"/>
    <w:rsid w:val="00B953CA"/>
    <w:rsid w:val="00BB7945"/>
    <w:rsid w:val="00BC2480"/>
    <w:rsid w:val="00BD415D"/>
    <w:rsid w:val="00C12476"/>
    <w:rsid w:val="00C14085"/>
    <w:rsid w:val="00C1496C"/>
    <w:rsid w:val="00C15BAB"/>
    <w:rsid w:val="00C21472"/>
    <w:rsid w:val="00C74294"/>
    <w:rsid w:val="00CD486B"/>
    <w:rsid w:val="00D15FC8"/>
    <w:rsid w:val="00D256A2"/>
    <w:rsid w:val="00D437A5"/>
    <w:rsid w:val="00D52B0D"/>
    <w:rsid w:val="00D81A2E"/>
    <w:rsid w:val="00DB55A7"/>
    <w:rsid w:val="00DB564A"/>
    <w:rsid w:val="00DE3332"/>
    <w:rsid w:val="00EA5163"/>
    <w:rsid w:val="00EE135E"/>
    <w:rsid w:val="00EF5030"/>
    <w:rsid w:val="00F316F2"/>
    <w:rsid w:val="00F36CEF"/>
    <w:rsid w:val="00F741E0"/>
    <w:rsid w:val="00F96960"/>
    <w:rsid w:val="00FB3652"/>
    <w:rsid w:val="00FC0B49"/>
    <w:rsid w:val="00FC1C98"/>
    <w:rsid w:val="00FD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6"/>
    <o:shapelayout v:ext="edit">
      <o:idmap v:ext="edit" data="1"/>
    </o:shapelayout>
  </w:shapeDefaults>
  <w:decimalSymbol w:val="."/>
  <w:listSeparator w:val=","/>
  <w14:docId w14:val="2D752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rsid w:val="00343078"/>
    <w:pPr>
      <w:keepNext/>
      <w:keepLines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rsid w:val="00343078"/>
    <w:pPr>
      <w:jc w:val="center"/>
    </w:pPr>
    <w:rPr>
      <w:b/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343078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43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07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4A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7F6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F6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7F6B"/>
    <w:rPr>
      <w:vertAlign w:val="superscript"/>
    </w:rPr>
  </w:style>
  <w:style w:type="table" w:styleId="TableGrid">
    <w:name w:val="Table Grid"/>
    <w:basedOn w:val="TableNormal"/>
    <w:uiPriority w:val="59"/>
    <w:rsid w:val="00F36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rsid w:val="00343078"/>
    <w:pPr>
      <w:keepNext/>
      <w:keepLines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rsid w:val="00343078"/>
    <w:pPr>
      <w:jc w:val="center"/>
    </w:pPr>
    <w:rPr>
      <w:b/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343078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43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07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4A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7F6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F6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7F6B"/>
    <w:rPr>
      <w:vertAlign w:val="superscript"/>
    </w:rPr>
  </w:style>
  <w:style w:type="table" w:styleId="TableGrid">
    <w:name w:val="Table Grid"/>
    <w:basedOn w:val="TableNormal"/>
    <w:uiPriority w:val="59"/>
    <w:rsid w:val="00F36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CN_x0020_PC_x0020_Begin_x0020_Date xmlns="95db5f00-4861-4f8e-9a0c-dc06bc7d4e09" xsi:nil="true"/>
    <Sent_x0020_to_x0020_AD_x0020_Date xmlns="95db5f00-4861-4f8e-9a0c-dc06bc7d4e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9BFE2B0ACE14BBB502A74D1128F13" ma:contentTypeVersion="2" ma:contentTypeDescription="Create a new document." ma:contentTypeScope="" ma:versionID="627acb4b2ab1a3decb8ff24758225583">
  <xsd:schema xmlns:xsd="http://www.w3.org/2001/XMLSchema" xmlns:xs="http://www.w3.org/2001/XMLSchema" xmlns:p="http://schemas.microsoft.com/office/2006/metadata/properties" xmlns:ns2="95db5f00-4861-4f8e-9a0c-dc06bc7d4e09" targetNamespace="http://schemas.microsoft.com/office/2006/metadata/properties" ma:root="true" ma:fieldsID="68f7f9c6f37fc07ea70eef8d5e315ff7" ns2:_="">
    <xsd:import namespace="95db5f00-4861-4f8e-9a0c-dc06bc7d4e09"/>
    <xsd:element name="properties">
      <xsd:complexType>
        <xsd:sequence>
          <xsd:element name="documentManagement">
            <xsd:complexType>
              <xsd:all>
                <xsd:element ref="ns2:TCN_x0020_PC_x0020_Begin_x0020_Date" minOccurs="0"/>
                <xsd:element ref="ns2:Sent_x0020_to_x0020_A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b5f00-4861-4f8e-9a0c-dc06bc7d4e09" elementFormDefault="qualified">
    <xsd:import namespace="http://schemas.microsoft.com/office/2006/documentManagement/types"/>
    <xsd:import namespace="http://schemas.microsoft.com/office/infopath/2007/PartnerControls"/>
    <xsd:element name="TCN_x0020_PC_x0020_Begin_x0020_Date" ma:index="8" nillable="true" ma:displayName="TCN PC Begin Date" ma:format="DateOnly" ma:internalName="TCN_x0020_PC_x0020_Begin_x0020_Date">
      <xsd:simpleType>
        <xsd:restriction base="dms:DateTime"/>
      </xsd:simpleType>
    </xsd:element>
    <xsd:element name="Sent_x0020_to_x0020_AD_x0020_Date" ma:index="9" nillable="true" ma:displayName="Sent to AD Date" ma:format="DateOnly" ma:internalName="Sent_x0020_to_x0020_AD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4BFC-EFAD-45A2-829A-21F5816FF1E3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5db5f00-4861-4f8e-9a0c-dc06bc7d4e0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962134-BBFA-4D7A-9744-BD09D9722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A0316-902B-460D-8890-248FC989B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b5f00-4861-4f8e-9a0c-dc06bc7d4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F54001-923F-4842-BA36-F10AE280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Ambur, Julie</dc:creator>
  <cp:lastModifiedBy>Parra, Carol</cp:lastModifiedBy>
  <cp:revision>15</cp:revision>
  <dcterms:created xsi:type="dcterms:W3CDTF">2018-03-01T16:27:00Z</dcterms:created>
  <dcterms:modified xsi:type="dcterms:W3CDTF">2018-09-04T20:33:00Z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0x0101001709BFE2B0ACE14BBB502A74D1128F13</vt:lpwstr>
  </property>
  <property fmtid="{D5CDD505-2E9C-101B-9397-08002B2CF9AE}" pid="3" name="WorkflowChangePath">
    <vt:lpwstr>173d42c7-3487-41a1-8f37-2b3815e72e09,7;173d42c7-3487-41a1-8f37-2b3815e72e09,16;173d42c7-3487-41a1-8f37-2b3815e72e09,27;</vt:lpwstr>
  </property>
  <property fmtid="{D5CDD505-2E9C-101B-9397-08002B2CF9AE}" pid="4" name="Modified Date">
    <vt:filetime>2018-03-01T07:00:00Z</vt:filetime>
  </property>
  <property fmtid="{D5CDD505-2E9C-101B-9397-08002B2CF9AE}" pid="5" name="Checked Out">
    <vt:bool>false</vt:bool>
  </property>
  <property fmtid="{D5CDD505-2E9C-101B-9397-08002B2CF9AE}" pid="6" name="AMPMChapter">
    <vt:lpwstr>1</vt:lpwstr>
  </property>
  <property fmtid="{D5CDD505-2E9C-101B-9397-08002B2CF9AE}" pid="7" name="AMPM Chapter test">
    <vt:lpwstr>Chapter 100</vt:lpwstr>
  </property>
</Properties>
</file>